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A453" w14:textId="77777777" w:rsidR="00B53816" w:rsidRDefault="00000000">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Formulário de Análise de Gramática</w:t>
      </w:r>
    </w:p>
    <w:p w14:paraId="3CA7D3E0" w14:textId="77777777" w:rsidR="00B53816" w:rsidRDefault="00000000">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BENOT, Eduardo (1910)</w:t>
      </w:r>
    </w:p>
    <w:p w14:paraId="0D781C68" w14:textId="77777777" w:rsidR="00B53816" w:rsidRDefault="00B53816">
      <w:pPr>
        <w:spacing w:line="240" w:lineRule="auto"/>
        <w:rPr>
          <w:rFonts w:ascii="Times New Roman" w:eastAsia="Times New Roman" w:hAnsi="Times New Roman" w:cs="Times New Roman"/>
          <w:sz w:val="16"/>
          <w:szCs w:val="16"/>
        </w:rPr>
      </w:pPr>
    </w:p>
    <w:tbl>
      <w:tblPr>
        <w:tblStyle w:val="a1"/>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3255"/>
        <w:gridCol w:w="4710"/>
      </w:tblGrid>
      <w:tr w:rsidR="00B53816" w14:paraId="4DFEB630" w14:textId="77777777" w:rsidTr="00796056">
        <w:trPr>
          <w:trHeight w:val="25"/>
        </w:trPr>
        <w:tc>
          <w:tcPr>
            <w:tcW w:w="9090" w:type="dxa"/>
            <w:gridSpan w:val="3"/>
            <w:tcBorders>
              <w:bottom w:val="single" w:sz="4" w:space="0" w:color="000000"/>
            </w:tcBorders>
            <w:shd w:val="clear" w:color="auto" w:fill="93CDDC"/>
            <w:tcMar>
              <w:top w:w="100" w:type="dxa"/>
              <w:left w:w="100" w:type="dxa"/>
              <w:bottom w:w="100" w:type="dxa"/>
              <w:right w:w="100" w:type="dxa"/>
            </w:tcMar>
          </w:tcPr>
          <w:p w14:paraId="53E68810"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sz w:val="24"/>
                <w:szCs w:val="24"/>
              </w:rPr>
              <w:t>Domínio</w:t>
            </w:r>
          </w:p>
        </w:tc>
      </w:tr>
      <w:tr w:rsidR="00B53816" w14:paraId="7E81B8C8" w14:textId="77777777">
        <w:trPr>
          <w:trHeight w:val="17"/>
        </w:trPr>
        <w:tc>
          <w:tcPr>
            <w:tcW w:w="9090" w:type="dxa"/>
            <w:gridSpan w:val="3"/>
            <w:tcBorders>
              <w:top w:val="single" w:sz="4" w:space="0" w:color="000000"/>
            </w:tcBorders>
            <w:tcMar>
              <w:top w:w="100" w:type="dxa"/>
              <w:left w:w="100" w:type="dxa"/>
              <w:bottom w:w="100" w:type="dxa"/>
              <w:right w:w="100" w:type="dxa"/>
            </w:tcMar>
          </w:tcPr>
          <w:p w14:paraId="3FA02A40" w14:textId="77777777" w:rsidR="00B53816" w:rsidRDefault="00000000">
            <w:pPr>
              <w:widowControl w:val="0"/>
              <w:numPr>
                <w:ilvl w:val="0"/>
                <w:numId w:val="5"/>
              </w:num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Língua neolatina</w:t>
            </w:r>
          </w:p>
        </w:tc>
      </w:tr>
      <w:tr w:rsidR="00B53816" w14:paraId="38F294A0" w14:textId="77777777" w:rsidTr="00796056">
        <w:trPr>
          <w:trHeight w:val="25"/>
        </w:trPr>
        <w:tc>
          <w:tcPr>
            <w:tcW w:w="9090" w:type="dxa"/>
            <w:gridSpan w:val="3"/>
            <w:tcBorders>
              <w:bottom w:val="single" w:sz="4" w:space="0" w:color="000000"/>
            </w:tcBorders>
            <w:shd w:val="clear" w:color="auto" w:fill="93CDDC"/>
            <w:tcMar>
              <w:top w:w="100" w:type="dxa"/>
              <w:left w:w="100" w:type="dxa"/>
              <w:bottom w:w="100" w:type="dxa"/>
              <w:right w:w="100" w:type="dxa"/>
            </w:tcMar>
          </w:tcPr>
          <w:p w14:paraId="519AC133"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sz w:val="24"/>
                <w:szCs w:val="24"/>
              </w:rPr>
              <w:t>Classificação</w:t>
            </w:r>
          </w:p>
        </w:tc>
      </w:tr>
      <w:tr w:rsidR="00B53816" w14:paraId="2565B585" w14:textId="77777777">
        <w:trPr>
          <w:trHeight w:val="60"/>
        </w:trPr>
        <w:tc>
          <w:tcPr>
            <w:tcW w:w="9090" w:type="dxa"/>
            <w:gridSpan w:val="3"/>
            <w:tcBorders>
              <w:top w:val="single" w:sz="4" w:space="0" w:color="000000"/>
            </w:tcBorders>
            <w:tcMar>
              <w:top w:w="100" w:type="dxa"/>
              <w:left w:w="100" w:type="dxa"/>
              <w:bottom w:w="100" w:type="dxa"/>
              <w:right w:w="100" w:type="dxa"/>
            </w:tcMar>
          </w:tcPr>
          <w:p w14:paraId="4D3C8276"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Gramática espanhola</w:t>
            </w:r>
          </w:p>
        </w:tc>
      </w:tr>
      <w:tr w:rsidR="00B53816" w14:paraId="511C413B" w14:textId="77777777" w:rsidTr="00796056">
        <w:trPr>
          <w:trHeight w:val="25"/>
        </w:trPr>
        <w:tc>
          <w:tcPr>
            <w:tcW w:w="9090" w:type="dxa"/>
            <w:gridSpan w:val="3"/>
            <w:tcBorders>
              <w:bottom w:val="single" w:sz="4" w:space="0" w:color="000000"/>
            </w:tcBorders>
            <w:shd w:val="clear" w:color="auto" w:fill="93CDDC"/>
            <w:tcMar>
              <w:top w:w="100" w:type="dxa"/>
              <w:left w:w="100" w:type="dxa"/>
              <w:bottom w:w="100" w:type="dxa"/>
              <w:right w:w="100" w:type="dxa"/>
            </w:tcMar>
          </w:tcPr>
          <w:p w14:paraId="49F18230"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sz w:val="24"/>
                <w:szCs w:val="24"/>
              </w:rPr>
              <w:t>Período</w:t>
            </w:r>
          </w:p>
        </w:tc>
      </w:tr>
      <w:tr w:rsidR="00B53816" w14:paraId="344B0686" w14:textId="77777777">
        <w:trPr>
          <w:trHeight w:val="210"/>
        </w:trPr>
        <w:tc>
          <w:tcPr>
            <w:tcW w:w="9090" w:type="dxa"/>
            <w:gridSpan w:val="3"/>
            <w:tcBorders>
              <w:top w:val="single" w:sz="4" w:space="0" w:color="000000"/>
            </w:tcBorders>
            <w:tcMar>
              <w:top w:w="100" w:type="dxa"/>
              <w:left w:w="100" w:type="dxa"/>
              <w:bottom w:w="100" w:type="dxa"/>
              <w:right w:w="100" w:type="dxa"/>
            </w:tcMar>
          </w:tcPr>
          <w:p w14:paraId="43FF4D73"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Séc. XX</w:t>
            </w:r>
          </w:p>
        </w:tc>
      </w:tr>
      <w:tr w:rsidR="00B53816" w14:paraId="46BB00BD" w14:textId="77777777" w:rsidTr="00796056">
        <w:trPr>
          <w:trHeight w:val="25"/>
        </w:trPr>
        <w:tc>
          <w:tcPr>
            <w:tcW w:w="9090" w:type="dxa"/>
            <w:gridSpan w:val="3"/>
            <w:tcBorders>
              <w:bottom w:val="single" w:sz="4" w:space="0" w:color="000000"/>
            </w:tcBorders>
            <w:shd w:val="clear" w:color="auto" w:fill="93CDDC"/>
            <w:tcMar>
              <w:top w:w="100" w:type="dxa"/>
              <w:left w:w="100" w:type="dxa"/>
              <w:bottom w:w="100" w:type="dxa"/>
              <w:right w:w="100" w:type="dxa"/>
            </w:tcMar>
          </w:tcPr>
          <w:p w14:paraId="3D46230A"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Autoria</w:t>
            </w:r>
          </w:p>
        </w:tc>
      </w:tr>
      <w:tr w:rsidR="00B53816" w14:paraId="565CC4FE" w14:textId="77777777">
        <w:trPr>
          <w:trHeight w:val="375"/>
        </w:trPr>
        <w:tc>
          <w:tcPr>
            <w:tcW w:w="1125" w:type="dxa"/>
            <w:tcBorders>
              <w:left w:val="nil"/>
              <w:bottom w:val="nil"/>
            </w:tcBorders>
          </w:tcPr>
          <w:p w14:paraId="0F181ECA"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2B61F3D7"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SOBRENOME, Nome</w:t>
            </w:r>
          </w:p>
        </w:tc>
        <w:tc>
          <w:tcPr>
            <w:tcW w:w="4710" w:type="dxa"/>
            <w:tcBorders>
              <w:top w:val="single" w:sz="4" w:space="0" w:color="000000"/>
              <w:bottom w:val="single" w:sz="4" w:space="0" w:color="000000"/>
            </w:tcBorders>
            <w:tcMar>
              <w:top w:w="100" w:type="dxa"/>
              <w:left w:w="100" w:type="dxa"/>
              <w:bottom w:w="100" w:type="dxa"/>
              <w:right w:w="100" w:type="dxa"/>
            </w:tcMar>
          </w:tcPr>
          <w:p w14:paraId="67D44B61"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color w:val="333333"/>
                <w:sz w:val="24"/>
                <w:szCs w:val="24"/>
              </w:rPr>
              <w:t>Benot</w:t>
            </w:r>
            <w:proofErr w:type="spellEnd"/>
            <w:r>
              <w:rPr>
                <w:rFonts w:ascii="Times New Roman" w:eastAsia="Times New Roman" w:hAnsi="Times New Roman" w:cs="Times New Roman"/>
                <w:color w:val="333333"/>
                <w:sz w:val="24"/>
                <w:szCs w:val="24"/>
              </w:rPr>
              <w:t xml:space="preserve"> y Rodríguez, Eduardo</w:t>
            </w:r>
          </w:p>
        </w:tc>
      </w:tr>
      <w:tr w:rsidR="00B53816" w14:paraId="2472B6FB" w14:textId="77777777" w:rsidTr="00796056">
        <w:trPr>
          <w:trHeight w:val="23"/>
        </w:trPr>
        <w:tc>
          <w:tcPr>
            <w:tcW w:w="1125" w:type="dxa"/>
            <w:tcBorders>
              <w:top w:val="nil"/>
              <w:left w:val="nil"/>
              <w:bottom w:val="nil"/>
            </w:tcBorders>
          </w:tcPr>
          <w:p w14:paraId="3FFE2EAC"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155153A1"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nascimento</w:t>
            </w:r>
          </w:p>
        </w:tc>
        <w:tc>
          <w:tcPr>
            <w:tcW w:w="4710" w:type="dxa"/>
            <w:tcBorders>
              <w:top w:val="single" w:sz="4" w:space="0" w:color="000000"/>
              <w:bottom w:val="single" w:sz="4" w:space="0" w:color="000000"/>
            </w:tcBorders>
            <w:tcMar>
              <w:top w:w="100" w:type="dxa"/>
              <w:left w:w="100" w:type="dxa"/>
              <w:bottom w:w="100" w:type="dxa"/>
              <w:right w:w="100" w:type="dxa"/>
            </w:tcMar>
          </w:tcPr>
          <w:p w14:paraId="6C02047A"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1822/ 11/ 26</w:t>
            </w:r>
          </w:p>
        </w:tc>
      </w:tr>
      <w:tr w:rsidR="00B53816" w14:paraId="086830FF" w14:textId="77777777" w:rsidTr="00796056">
        <w:trPr>
          <w:trHeight w:val="23"/>
        </w:trPr>
        <w:tc>
          <w:tcPr>
            <w:tcW w:w="1125" w:type="dxa"/>
            <w:tcBorders>
              <w:top w:val="nil"/>
              <w:left w:val="nil"/>
              <w:bottom w:val="nil"/>
            </w:tcBorders>
          </w:tcPr>
          <w:p w14:paraId="5FE27BFF"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0EBBC40D"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falecimento</w:t>
            </w:r>
          </w:p>
        </w:tc>
        <w:tc>
          <w:tcPr>
            <w:tcW w:w="4710" w:type="dxa"/>
            <w:tcBorders>
              <w:top w:val="single" w:sz="4" w:space="0" w:color="000000"/>
              <w:bottom w:val="single" w:sz="4" w:space="0" w:color="000000"/>
            </w:tcBorders>
            <w:tcMar>
              <w:top w:w="100" w:type="dxa"/>
              <w:left w:w="100" w:type="dxa"/>
              <w:bottom w:w="100" w:type="dxa"/>
              <w:right w:w="100" w:type="dxa"/>
            </w:tcMar>
          </w:tcPr>
          <w:p w14:paraId="545CD51A" w14:textId="77777777" w:rsidR="00B53816"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1907/ 07/ 27</w:t>
            </w:r>
          </w:p>
        </w:tc>
      </w:tr>
      <w:tr w:rsidR="00B53816" w14:paraId="2E0FA495" w14:textId="77777777">
        <w:trPr>
          <w:trHeight w:val="38"/>
        </w:trPr>
        <w:tc>
          <w:tcPr>
            <w:tcW w:w="1125" w:type="dxa"/>
            <w:tcBorders>
              <w:top w:val="nil"/>
              <w:left w:val="nil"/>
              <w:bottom w:val="nil"/>
            </w:tcBorders>
          </w:tcPr>
          <w:p w14:paraId="202C655B"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623908CE"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Nacionalidade</w:t>
            </w:r>
          </w:p>
        </w:tc>
        <w:tc>
          <w:tcPr>
            <w:tcW w:w="4710" w:type="dxa"/>
            <w:tcBorders>
              <w:top w:val="single" w:sz="4" w:space="0" w:color="000000"/>
              <w:bottom w:val="single" w:sz="4" w:space="0" w:color="000000"/>
            </w:tcBorders>
            <w:tcMar>
              <w:top w:w="100" w:type="dxa"/>
              <w:left w:w="100" w:type="dxa"/>
              <w:bottom w:w="100" w:type="dxa"/>
              <w:right w:w="100" w:type="dxa"/>
            </w:tcMar>
          </w:tcPr>
          <w:p w14:paraId="4113C23E"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Espanha</w:t>
            </w:r>
          </w:p>
        </w:tc>
      </w:tr>
      <w:tr w:rsidR="00B53816" w14:paraId="5C11D740" w14:textId="77777777" w:rsidTr="00796056">
        <w:trPr>
          <w:trHeight w:val="23"/>
        </w:trPr>
        <w:tc>
          <w:tcPr>
            <w:tcW w:w="1125" w:type="dxa"/>
            <w:tcBorders>
              <w:top w:val="nil"/>
              <w:left w:val="nil"/>
              <w:bottom w:val="nil"/>
            </w:tcBorders>
          </w:tcPr>
          <w:p w14:paraId="2929BCBA"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4139E1D2"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Naturalidade</w:t>
            </w:r>
          </w:p>
        </w:tc>
        <w:tc>
          <w:tcPr>
            <w:tcW w:w="4710" w:type="dxa"/>
            <w:tcBorders>
              <w:top w:val="single" w:sz="4" w:space="0" w:color="000000"/>
              <w:bottom w:val="single" w:sz="4" w:space="0" w:color="000000"/>
            </w:tcBorders>
            <w:tcMar>
              <w:top w:w="100" w:type="dxa"/>
              <w:left w:w="100" w:type="dxa"/>
              <w:bottom w:w="100" w:type="dxa"/>
              <w:right w:w="100" w:type="dxa"/>
            </w:tcMar>
          </w:tcPr>
          <w:p w14:paraId="6498FC3F"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Cádiz, Espanha</w:t>
            </w:r>
          </w:p>
        </w:tc>
      </w:tr>
      <w:tr w:rsidR="00B53816" w14:paraId="4AEF5622" w14:textId="77777777" w:rsidTr="00796056">
        <w:trPr>
          <w:trHeight w:val="23"/>
        </w:trPr>
        <w:tc>
          <w:tcPr>
            <w:tcW w:w="1125" w:type="dxa"/>
            <w:tcBorders>
              <w:top w:val="nil"/>
              <w:left w:val="nil"/>
              <w:bottom w:val="nil"/>
            </w:tcBorders>
          </w:tcPr>
          <w:p w14:paraId="337B8E57"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26105C26"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Naturalização</w:t>
            </w:r>
          </w:p>
        </w:tc>
        <w:tc>
          <w:tcPr>
            <w:tcW w:w="4710" w:type="dxa"/>
            <w:tcBorders>
              <w:top w:val="single" w:sz="4" w:space="0" w:color="000000"/>
              <w:bottom w:val="single" w:sz="4" w:space="0" w:color="000000"/>
            </w:tcBorders>
            <w:tcMar>
              <w:top w:w="100" w:type="dxa"/>
              <w:left w:w="100" w:type="dxa"/>
              <w:bottom w:w="100" w:type="dxa"/>
              <w:right w:w="100" w:type="dxa"/>
            </w:tcMar>
          </w:tcPr>
          <w:p w14:paraId="5CABEEA7"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Não se aplica</w:t>
            </w:r>
          </w:p>
        </w:tc>
      </w:tr>
      <w:tr w:rsidR="00B53816" w14:paraId="39A407FD" w14:textId="77777777" w:rsidTr="00796056">
        <w:trPr>
          <w:trHeight w:val="23"/>
        </w:trPr>
        <w:tc>
          <w:tcPr>
            <w:tcW w:w="1125" w:type="dxa"/>
            <w:tcBorders>
              <w:top w:val="nil"/>
              <w:left w:val="nil"/>
              <w:bottom w:val="nil"/>
            </w:tcBorders>
          </w:tcPr>
          <w:p w14:paraId="5AC82B8B"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4C3B617E"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Escolaridade</w:t>
            </w:r>
          </w:p>
        </w:tc>
        <w:tc>
          <w:tcPr>
            <w:tcW w:w="471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1D17EB21" w14:textId="77777777" w:rsidR="00B53816" w:rsidRDefault="00000000">
            <w:pPr>
              <w:widowControl w:val="0"/>
              <w:numPr>
                <w:ilvl w:val="0"/>
                <w:numId w:val="4"/>
              </w:num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w:t>
            </w:r>
          </w:p>
        </w:tc>
      </w:tr>
      <w:tr w:rsidR="00B53816" w14:paraId="56EF5F31" w14:textId="77777777">
        <w:trPr>
          <w:trHeight w:val="435"/>
        </w:trPr>
        <w:tc>
          <w:tcPr>
            <w:tcW w:w="1125" w:type="dxa"/>
            <w:tcBorders>
              <w:top w:val="nil"/>
              <w:left w:val="nil"/>
              <w:bottom w:val="nil"/>
            </w:tcBorders>
          </w:tcPr>
          <w:p w14:paraId="64D334D2"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159E5A2C"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Profissão</w:t>
            </w:r>
          </w:p>
        </w:tc>
        <w:tc>
          <w:tcPr>
            <w:tcW w:w="471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76F60374"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Filósofo, linguista, escritor, político e matemático</w:t>
            </w:r>
          </w:p>
        </w:tc>
      </w:tr>
      <w:tr w:rsidR="00B53816" w14:paraId="01632BC4" w14:textId="77777777" w:rsidTr="00796056">
        <w:trPr>
          <w:trHeight w:val="23"/>
        </w:trPr>
        <w:tc>
          <w:tcPr>
            <w:tcW w:w="1125" w:type="dxa"/>
            <w:tcBorders>
              <w:top w:val="nil"/>
              <w:left w:val="nil"/>
              <w:bottom w:val="nil"/>
            </w:tcBorders>
          </w:tcPr>
          <w:p w14:paraId="3823C3C7"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4F1A6F20"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Gênero/Sexo</w:t>
            </w:r>
          </w:p>
        </w:tc>
        <w:tc>
          <w:tcPr>
            <w:tcW w:w="471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4426038E"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Masculino</w:t>
            </w:r>
          </w:p>
        </w:tc>
      </w:tr>
      <w:tr w:rsidR="00B53816" w:rsidRPr="00796056" w14:paraId="769D8D38" w14:textId="77777777">
        <w:trPr>
          <w:trHeight w:val="600"/>
        </w:trPr>
        <w:tc>
          <w:tcPr>
            <w:tcW w:w="1125" w:type="dxa"/>
            <w:tcBorders>
              <w:top w:val="nil"/>
              <w:left w:val="nil"/>
            </w:tcBorders>
          </w:tcPr>
          <w:p w14:paraId="5492B520" w14:textId="77777777" w:rsidR="00B53816" w:rsidRPr="00796056" w:rsidRDefault="00B53816">
            <w:pPr>
              <w:widowControl w:val="0"/>
              <w:pBdr>
                <w:top w:val="nil"/>
                <w:left w:val="nil"/>
                <w:bottom w:val="nil"/>
                <w:right w:val="nil"/>
                <w:between w:val="nil"/>
              </w:pBdr>
              <w:spacing w:line="240" w:lineRule="auto"/>
              <w:rPr>
                <w:rFonts w:ascii="Times New Roman" w:eastAsia="Times New Roman" w:hAnsi="Times New Roman" w:cs="Times New Roman"/>
                <w:iCs/>
                <w:sz w:val="20"/>
                <w:szCs w:val="20"/>
              </w:rPr>
            </w:pPr>
          </w:p>
        </w:tc>
        <w:tc>
          <w:tcPr>
            <w:tcW w:w="3255" w:type="dxa"/>
            <w:tcBorders>
              <w:top w:val="single" w:sz="4" w:space="0" w:color="000000"/>
              <w:right w:val="single" w:sz="4" w:space="0" w:color="000000"/>
            </w:tcBorders>
            <w:tcMar>
              <w:top w:w="100" w:type="dxa"/>
              <w:left w:w="100" w:type="dxa"/>
              <w:bottom w:w="100" w:type="dxa"/>
              <w:right w:w="100" w:type="dxa"/>
            </w:tcMar>
          </w:tcPr>
          <w:p w14:paraId="1B3B6BF0" w14:textId="77777777" w:rsidR="00B53816" w:rsidRPr="00796056" w:rsidRDefault="00000000">
            <w:pPr>
              <w:widowControl w:val="0"/>
              <w:pBdr>
                <w:top w:val="nil"/>
                <w:left w:val="nil"/>
                <w:bottom w:val="nil"/>
                <w:right w:val="nil"/>
                <w:between w:val="nil"/>
              </w:pBdr>
              <w:spacing w:line="240" w:lineRule="auto"/>
              <w:rPr>
                <w:rFonts w:ascii="Times New Roman" w:eastAsia="Times New Roman" w:hAnsi="Times New Roman" w:cs="Times New Roman"/>
                <w:iCs/>
                <w:sz w:val="24"/>
                <w:szCs w:val="24"/>
              </w:rPr>
            </w:pPr>
            <w:r w:rsidRPr="00796056">
              <w:rPr>
                <w:rFonts w:ascii="Times New Roman" w:eastAsia="Times New Roman" w:hAnsi="Times New Roman" w:cs="Times New Roman"/>
                <w:iCs/>
                <w:sz w:val="24"/>
                <w:szCs w:val="24"/>
              </w:rPr>
              <w:t>Outras publicações</w:t>
            </w:r>
          </w:p>
        </w:tc>
        <w:tc>
          <w:tcPr>
            <w:tcW w:w="4710" w:type="dxa"/>
            <w:tcBorders>
              <w:top w:val="single" w:sz="4" w:space="0" w:color="000000"/>
              <w:left w:val="single" w:sz="4" w:space="0" w:color="000000"/>
            </w:tcBorders>
            <w:tcMar>
              <w:top w:w="100" w:type="dxa"/>
              <w:left w:w="100" w:type="dxa"/>
              <w:bottom w:w="100" w:type="dxa"/>
              <w:right w:w="100" w:type="dxa"/>
            </w:tcMar>
          </w:tcPr>
          <w:p w14:paraId="51A896ED"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Nuevo método del Doctor Ollendorf, para aprender a leer, hablar y escribir un idioma cualquiera - 1850</w:t>
            </w:r>
          </w:p>
          <w:p w14:paraId="4BB2D98A"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 xml:space="preserve">Observaciones sobre la educación, Cádiz, Imprenta de la Revista Médica, 1857; </w:t>
            </w:r>
          </w:p>
          <w:p w14:paraId="27505C00"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Examen crítico de la acentuación castellana, Cádiz, Imprenta de la Revista Médica, 1866 (Madrid, 1888)</w:t>
            </w:r>
          </w:p>
          <w:p w14:paraId="50E62FCF"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 xml:space="preserve">“¿Qué es hablar?”, discurso, en Discursos leídos ante la Real Academia Española en la recepción pública de D. Eduardo Benot, el día 14 de abril de 1889, Madrid, Viuda de Hernando y Compañía, 1889 (ed. en Discursos leídos en las recepciones públicas de la Real Academia </w:t>
            </w:r>
            <w:r w:rsidRPr="00796056">
              <w:rPr>
                <w:rFonts w:ascii="Times New Roman" w:eastAsia="Times New Roman" w:hAnsi="Times New Roman" w:cs="Times New Roman"/>
                <w:iCs/>
                <w:sz w:val="24"/>
                <w:szCs w:val="24"/>
                <w:lang w:val="es-419"/>
              </w:rPr>
              <w:lastRenderedPageBreak/>
              <w:t>Española, t. 2, Madrid, Ultra, 1945)</w:t>
            </w:r>
          </w:p>
          <w:p w14:paraId="29C500CD"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Arquitectura de las lenguas, Madrid, Juan Muñoz Sánchez, c. 1889 (Madrid, c. 1900; Buenos Aires, 1943)</w:t>
            </w:r>
          </w:p>
          <w:p w14:paraId="05BC81D5"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Prosodia castellana y versificación, Madrid, Juan Muñoz Sánchez (Imprenta Pedro Núñez), [1892] (ed. facs. de E. Torre, Sevilla, Anejo I de Rhythmica, Revista Española de Métrica Comparada, 2003);</w:t>
            </w:r>
          </w:p>
          <w:p w14:paraId="2BCD7530"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 xml:space="preserve">Diccionario de asonantes y consonantes, Madrid, Juan Muñoz Sánchez, c. 1893; </w:t>
            </w:r>
          </w:p>
          <w:p w14:paraId="04157DBF"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 xml:space="preserve">Reforma del alfabeto por El Maestro de Aldea, Cádiz, 1896; </w:t>
            </w:r>
          </w:p>
          <w:p w14:paraId="4785AA8E"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 xml:space="preserve">España. Poesías, Madrid, Idamor Moreno, 1905; </w:t>
            </w:r>
          </w:p>
          <w:p w14:paraId="6DECDCD4"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Estudio acerca de Cervantes y el Quijote, Madrid, Idamor Moreno, 1905</w:t>
            </w:r>
          </w:p>
          <w:p w14:paraId="32E0A9A7"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Diccionario de frases rimadas, pról. de J. Gil, Buenos Aires, El Ateneo, 1941;</w:t>
            </w:r>
          </w:p>
          <w:p w14:paraId="6FD93013"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 xml:space="preserve">Aritmética general, Madrid, Núñez Samper, s. f.; </w:t>
            </w:r>
          </w:p>
          <w:p w14:paraId="7A1642E2"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rPr>
            </w:pPr>
            <w:r w:rsidRPr="00796056">
              <w:rPr>
                <w:rFonts w:ascii="Times New Roman" w:eastAsia="Times New Roman" w:hAnsi="Times New Roman" w:cs="Times New Roman"/>
                <w:iCs/>
                <w:sz w:val="24"/>
                <w:szCs w:val="24"/>
              </w:rPr>
              <w:t xml:space="preserve">Sistema métrico, Madrid, </w:t>
            </w:r>
            <w:proofErr w:type="spellStart"/>
            <w:r w:rsidRPr="00796056">
              <w:rPr>
                <w:rFonts w:ascii="Times New Roman" w:eastAsia="Times New Roman" w:hAnsi="Times New Roman" w:cs="Times New Roman"/>
                <w:iCs/>
                <w:sz w:val="24"/>
                <w:szCs w:val="24"/>
              </w:rPr>
              <w:t>Núñez</w:t>
            </w:r>
            <w:proofErr w:type="spellEnd"/>
            <w:r w:rsidRPr="00796056">
              <w:rPr>
                <w:rFonts w:ascii="Times New Roman" w:eastAsia="Times New Roman" w:hAnsi="Times New Roman" w:cs="Times New Roman"/>
                <w:iCs/>
                <w:sz w:val="24"/>
                <w:szCs w:val="24"/>
              </w:rPr>
              <w:t xml:space="preserve"> Samper, s. f.; (dir.), </w:t>
            </w:r>
          </w:p>
          <w:p w14:paraId="4310CD37" w14:textId="77777777" w:rsidR="00B53816" w:rsidRPr="00796056" w:rsidRDefault="00000000">
            <w:pPr>
              <w:widowControl w:val="0"/>
              <w:numPr>
                <w:ilvl w:val="0"/>
                <w:numId w:val="6"/>
              </w:numPr>
              <w:pBdr>
                <w:top w:val="nil"/>
                <w:left w:val="nil"/>
                <w:bottom w:val="nil"/>
                <w:right w:val="nil"/>
                <w:between w:val="nil"/>
              </w:pBdr>
              <w:spacing w:line="240" w:lineRule="auto"/>
              <w:jc w:val="right"/>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Diccionario de ideas afines y elementos de tecnología compuesto por una sociedad de literatos, Madrid, Imprenta de Pedro Jiménez, s. f. (Madrid, 1899; Buenos Aires, 1943).</w:t>
            </w:r>
          </w:p>
        </w:tc>
      </w:tr>
      <w:tr w:rsidR="00B53816" w14:paraId="44F07101" w14:textId="77777777">
        <w:trPr>
          <w:trHeight w:val="480"/>
        </w:trPr>
        <w:tc>
          <w:tcPr>
            <w:tcW w:w="9090" w:type="dxa"/>
            <w:gridSpan w:val="3"/>
            <w:tcBorders>
              <w:bottom w:val="single" w:sz="4" w:space="0" w:color="000000"/>
            </w:tcBorders>
            <w:shd w:val="clear" w:color="auto" w:fill="93CDDC"/>
            <w:tcMar>
              <w:top w:w="100" w:type="dxa"/>
              <w:left w:w="100" w:type="dxa"/>
              <w:bottom w:w="100" w:type="dxa"/>
              <w:right w:w="100" w:type="dxa"/>
            </w:tcMar>
          </w:tcPr>
          <w:p w14:paraId="153FA02C"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Obra</w:t>
            </w:r>
          </w:p>
        </w:tc>
      </w:tr>
      <w:tr w:rsidR="00B53816" w:rsidRPr="00796056" w14:paraId="4816C557" w14:textId="77777777">
        <w:trPr>
          <w:trHeight w:val="330"/>
        </w:trPr>
        <w:tc>
          <w:tcPr>
            <w:tcW w:w="1125" w:type="dxa"/>
            <w:tcBorders>
              <w:left w:val="nil"/>
              <w:bottom w:val="nil"/>
            </w:tcBorders>
          </w:tcPr>
          <w:p w14:paraId="572C15F8"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255" w:type="dxa"/>
            <w:tcBorders>
              <w:top w:val="single" w:sz="4" w:space="0" w:color="000000"/>
              <w:bottom w:val="single" w:sz="4" w:space="0" w:color="000000"/>
            </w:tcBorders>
            <w:tcMar>
              <w:top w:w="100" w:type="dxa"/>
              <w:left w:w="100" w:type="dxa"/>
              <w:bottom w:w="100" w:type="dxa"/>
              <w:right w:w="100" w:type="dxa"/>
            </w:tcMar>
          </w:tcPr>
          <w:p w14:paraId="5153A66E"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Título completo</w:t>
            </w:r>
          </w:p>
        </w:tc>
        <w:tc>
          <w:tcPr>
            <w:tcW w:w="4710" w:type="dxa"/>
            <w:tcBorders>
              <w:top w:val="single" w:sz="4" w:space="0" w:color="000000"/>
              <w:bottom w:val="single" w:sz="4" w:space="0" w:color="000000"/>
            </w:tcBorders>
            <w:tcMar>
              <w:top w:w="100" w:type="dxa"/>
              <w:left w:w="100" w:type="dxa"/>
              <w:bottom w:w="100" w:type="dxa"/>
              <w:right w:w="100" w:type="dxa"/>
            </w:tcMar>
          </w:tcPr>
          <w:p w14:paraId="1124B3EA" w14:textId="77777777" w:rsidR="00B53816" w:rsidRPr="00796056" w:rsidRDefault="00000000">
            <w:pPr>
              <w:keepNext/>
              <w:keepLines/>
              <w:pBdr>
                <w:top w:val="nil"/>
                <w:left w:val="nil"/>
                <w:bottom w:val="nil"/>
                <w:right w:val="nil"/>
                <w:between w:val="nil"/>
              </w:pBdr>
              <w:shd w:val="clear" w:color="auto" w:fill="FFFFFF"/>
              <w:spacing w:line="240" w:lineRule="auto"/>
              <w:jc w:val="right"/>
              <w:rPr>
                <w:rFonts w:ascii="Times New Roman" w:eastAsia="Times New Roman" w:hAnsi="Times New Roman" w:cs="Times New Roman"/>
                <w:color w:val="000000"/>
                <w:sz w:val="24"/>
                <w:szCs w:val="24"/>
                <w:lang w:val="es-419"/>
              </w:rPr>
            </w:pPr>
            <w:r w:rsidRPr="00796056">
              <w:rPr>
                <w:rFonts w:ascii="Times New Roman" w:eastAsia="Times New Roman" w:hAnsi="Times New Roman" w:cs="Times New Roman"/>
                <w:color w:val="000000"/>
                <w:sz w:val="24"/>
                <w:szCs w:val="24"/>
                <w:lang w:val="es-419"/>
              </w:rPr>
              <w:t>Arte de hablar - Gramática filosófica de la Lengua Castellana por Eduardo Benot</w:t>
            </w:r>
          </w:p>
        </w:tc>
      </w:tr>
      <w:tr w:rsidR="00B53816" w14:paraId="54CA56AC" w14:textId="77777777">
        <w:trPr>
          <w:trHeight w:val="405"/>
        </w:trPr>
        <w:tc>
          <w:tcPr>
            <w:tcW w:w="1125" w:type="dxa"/>
            <w:tcBorders>
              <w:top w:val="nil"/>
              <w:left w:val="nil"/>
              <w:bottom w:val="nil"/>
            </w:tcBorders>
          </w:tcPr>
          <w:p w14:paraId="2C9D7053" w14:textId="77777777" w:rsidR="00B53816" w:rsidRPr="00796056" w:rsidRDefault="00B53816">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lang w:val="es-419"/>
              </w:rPr>
            </w:pPr>
          </w:p>
        </w:tc>
        <w:tc>
          <w:tcPr>
            <w:tcW w:w="3255" w:type="dxa"/>
            <w:tcBorders>
              <w:top w:val="single" w:sz="4" w:space="0" w:color="000000"/>
              <w:bottom w:val="single" w:sz="4" w:space="0" w:color="000000"/>
            </w:tcBorders>
            <w:tcMar>
              <w:top w:w="100" w:type="dxa"/>
              <w:left w:w="100" w:type="dxa"/>
              <w:bottom w:w="100" w:type="dxa"/>
              <w:right w:w="100" w:type="dxa"/>
            </w:tcMar>
          </w:tcPr>
          <w:p w14:paraId="2EEAF233"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Título curto</w:t>
            </w:r>
          </w:p>
        </w:tc>
        <w:tc>
          <w:tcPr>
            <w:tcW w:w="4710" w:type="dxa"/>
            <w:tcBorders>
              <w:top w:val="single" w:sz="4" w:space="0" w:color="000000"/>
              <w:bottom w:val="single" w:sz="4" w:space="0" w:color="000000"/>
            </w:tcBorders>
            <w:tcMar>
              <w:top w:w="100" w:type="dxa"/>
              <w:left w:w="100" w:type="dxa"/>
              <w:bottom w:w="100" w:type="dxa"/>
              <w:right w:w="100" w:type="dxa"/>
            </w:tcMar>
          </w:tcPr>
          <w:p w14:paraId="065A6466"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Arte de </w:t>
            </w:r>
            <w:proofErr w:type="spellStart"/>
            <w:r>
              <w:rPr>
                <w:rFonts w:ascii="Times New Roman" w:eastAsia="Times New Roman" w:hAnsi="Times New Roman" w:cs="Times New Roman"/>
                <w:sz w:val="24"/>
                <w:szCs w:val="24"/>
              </w:rPr>
              <w:t>hablar</w:t>
            </w:r>
            <w:proofErr w:type="spellEnd"/>
          </w:p>
        </w:tc>
      </w:tr>
      <w:tr w:rsidR="00B53816" w14:paraId="746EA1DB" w14:textId="77777777">
        <w:trPr>
          <w:trHeight w:val="510"/>
        </w:trPr>
        <w:tc>
          <w:tcPr>
            <w:tcW w:w="1125" w:type="dxa"/>
            <w:tcBorders>
              <w:top w:val="nil"/>
              <w:left w:val="nil"/>
              <w:bottom w:val="nil"/>
            </w:tcBorders>
          </w:tcPr>
          <w:p w14:paraId="716BF878"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56281AB0"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primeira edição</w:t>
            </w:r>
          </w:p>
        </w:tc>
        <w:tc>
          <w:tcPr>
            <w:tcW w:w="4710" w:type="dxa"/>
            <w:tcBorders>
              <w:top w:val="single" w:sz="4" w:space="0" w:color="000000"/>
              <w:bottom w:val="single" w:sz="4" w:space="0" w:color="000000"/>
            </w:tcBorders>
            <w:tcMar>
              <w:top w:w="100" w:type="dxa"/>
              <w:left w:w="100" w:type="dxa"/>
              <w:bottom w:w="100" w:type="dxa"/>
              <w:right w:w="100" w:type="dxa"/>
            </w:tcMar>
          </w:tcPr>
          <w:p w14:paraId="5B94BEF5"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1910</w:t>
            </w:r>
          </w:p>
        </w:tc>
      </w:tr>
      <w:tr w:rsidR="00B53816" w14:paraId="70F0722C" w14:textId="77777777" w:rsidTr="00796056">
        <w:trPr>
          <w:trHeight w:val="23"/>
        </w:trPr>
        <w:tc>
          <w:tcPr>
            <w:tcW w:w="1125" w:type="dxa"/>
            <w:tcBorders>
              <w:top w:val="nil"/>
              <w:left w:val="nil"/>
              <w:bottom w:val="nil"/>
            </w:tcBorders>
          </w:tcPr>
          <w:p w14:paraId="53443B21"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7B9D4277"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primeira edição foi publicada</w:t>
            </w:r>
          </w:p>
        </w:tc>
        <w:tc>
          <w:tcPr>
            <w:tcW w:w="4710" w:type="dxa"/>
            <w:tcBorders>
              <w:top w:val="single" w:sz="4" w:space="0" w:color="000000"/>
              <w:bottom w:val="single" w:sz="4" w:space="0" w:color="000000"/>
            </w:tcBorders>
            <w:tcMar>
              <w:top w:w="100" w:type="dxa"/>
              <w:left w:w="100" w:type="dxa"/>
              <w:bottom w:w="100" w:type="dxa"/>
              <w:right w:w="100" w:type="dxa"/>
            </w:tcMar>
          </w:tcPr>
          <w:p w14:paraId="5B0BDB7F"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Espanha</w:t>
            </w:r>
          </w:p>
        </w:tc>
      </w:tr>
      <w:tr w:rsidR="00B53816" w14:paraId="086296B5" w14:textId="77777777" w:rsidTr="00796056">
        <w:trPr>
          <w:trHeight w:val="23"/>
        </w:trPr>
        <w:tc>
          <w:tcPr>
            <w:tcW w:w="1125" w:type="dxa"/>
            <w:tcBorders>
              <w:top w:val="nil"/>
              <w:left w:val="nil"/>
              <w:bottom w:val="nil"/>
            </w:tcBorders>
          </w:tcPr>
          <w:p w14:paraId="5358F66C"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16F2716B"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primeira edição foi publicada</w:t>
            </w:r>
          </w:p>
        </w:tc>
        <w:tc>
          <w:tcPr>
            <w:tcW w:w="4710" w:type="dxa"/>
            <w:tcBorders>
              <w:top w:val="single" w:sz="4" w:space="0" w:color="000000"/>
              <w:bottom w:val="single" w:sz="4" w:space="0" w:color="000000"/>
            </w:tcBorders>
            <w:tcMar>
              <w:top w:w="100" w:type="dxa"/>
              <w:left w:w="100" w:type="dxa"/>
              <w:bottom w:w="100" w:type="dxa"/>
              <w:right w:w="100" w:type="dxa"/>
            </w:tcMar>
          </w:tcPr>
          <w:p w14:paraId="6DF5C3BA"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Madri</w:t>
            </w:r>
          </w:p>
        </w:tc>
      </w:tr>
      <w:tr w:rsidR="00B53816" w14:paraId="6A996E9E" w14:textId="77777777" w:rsidTr="00796056">
        <w:trPr>
          <w:trHeight w:val="23"/>
        </w:trPr>
        <w:tc>
          <w:tcPr>
            <w:tcW w:w="1125" w:type="dxa"/>
            <w:tcBorders>
              <w:top w:val="nil"/>
              <w:left w:val="nil"/>
              <w:bottom w:val="nil"/>
            </w:tcBorders>
          </w:tcPr>
          <w:p w14:paraId="493C5307"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2A4A1301"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edições</w:t>
            </w:r>
          </w:p>
        </w:tc>
        <w:tc>
          <w:tcPr>
            <w:tcW w:w="4710" w:type="dxa"/>
            <w:tcBorders>
              <w:top w:val="single" w:sz="4" w:space="0" w:color="000000"/>
              <w:bottom w:val="single" w:sz="4" w:space="0" w:color="000000"/>
            </w:tcBorders>
            <w:tcMar>
              <w:top w:w="100" w:type="dxa"/>
              <w:left w:w="100" w:type="dxa"/>
              <w:bottom w:w="100" w:type="dxa"/>
              <w:right w:w="100" w:type="dxa"/>
            </w:tcMar>
          </w:tcPr>
          <w:p w14:paraId="76C7D092"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r>
      <w:tr w:rsidR="00B53816" w14:paraId="12EC427A" w14:textId="77777777">
        <w:trPr>
          <w:trHeight w:val="330"/>
        </w:trPr>
        <w:tc>
          <w:tcPr>
            <w:tcW w:w="1125" w:type="dxa"/>
            <w:tcBorders>
              <w:top w:val="nil"/>
              <w:left w:val="nil"/>
              <w:bottom w:val="nil"/>
            </w:tcBorders>
          </w:tcPr>
          <w:p w14:paraId="1B358DB9"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708AC261"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da edição analisada</w:t>
            </w:r>
          </w:p>
        </w:tc>
        <w:tc>
          <w:tcPr>
            <w:tcW w:w="4710" w:type="dxa"/>
            <w:tcBorders>
              <w:top w:val="single" w:sz="4" w:space="0" w:color="000000"/>
              <w:bottom w:val="single" w:sz="4" w:space="0" w:color="000000"/>
            </w:tcBorders>
            <w:tcMar>
              <w:top w:w="100" w:type="dxa"/>
              <w:left w:w="100" w:type="dxa"/>
              <w:bottom w:w="100" w:type="dxa"/>
              <w:right w:w="100" w:type="dxa"/>
            </w:tcMar>
          </w:tcPr>
          <w:p w14:paraId="164FEAB8"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53816" w14:paraId="0292B8DE" w14:textId="77777777">
        <w:trPr>
          <w:trHeight w:val="330"/>
        </w:trPr>
        <w:tc>
          <w:tcPr>
            <w:tcW w:w="1125" w:type="dxa"/>
            <w:tcBorders>
              <w:top w:val="nil"/>
              <w:left w:val="nil"/>
              <w:bottom w:val="nil"/>
            </w:tcBorders>
          </w:tcPr>
          <w:p w14:paraId="0CBF0D8D"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18779BCA"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edição analisada</w:t>
            </w:r>
          </w:p>
        </w:tc>
        <w:tc>
          <w:tcPr>
            <w:tcW w:w="4710" w:type="dxa"/>
            <w:tcBorders>
              <w:top w:val="single" w:sz="4" w:space="0" w:color="000000"/>
              <w:bottom w:val="single" w:sz="4" w:space="0" w:color="000000"/>
            </w:tcBorders>
            <w:tcMar>
              <w:top w:w="100" w:type="dxa"/>
              <w:left w:w="100" w:type="dxa"/>
              <w:bottom w:w="100" w:type="dxa"/>
              <w:right w:w="100" w:type="dxa"/>
            </w:tcMar>
          </w:tcPr>
          <w:p w14:paraId="3FA04563"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1910</w:t>
            </w:r>
          </w:p>
        </w:tc>
      </w:tr>
      <w:tr w:rsidR="00B53816" w14:paraId="5B4FE40F" w14:textId="77777777" w:rsidTr="00796056">
        <w:trPr>
          <w:trHeight w:val="23"/>
        </w:trPr>
        <w:tc>
          <w:tcPr>
            <w:tcW w:w="1125" w:type="dxa"/>
            <w:tcBorders>
              <w:top w:val="nil"/>
              <w:left w:val="nil"/>
              <w:bottom w:val="nil"/>
            </w:tcBorders>
          </w:tcPr>
          <w:p w14:paraId="51CABE37"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69F02C35"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edição analisada foi publicada</w:t>
            </w:r>
          </w:p>
        </w:tc>
        <w:tc>
          <w:tcPr>
            <w:tcW w:w="4710" w:type="dxa"/>
            <w:tcBorders>
              <w:top w:val="single" w:sz="4" w:space="0" w:color="000000"/>
              <w:bottom w:val="single" w:sz="4" w:space="0" w:color="000000"/>
            </w:tcBorders>
            <w:tcMar>
              <w:top w:w="100" w:type="dxa"/>
              <w:left w:w="100" w:type="dxa"/>
              <w:bottom w:w="100" w:type="dxa"/>
              <w:right w:w="100" w:type="dxa"/>
            </w:tcMar>
          </w:tcPr>
          <w:p w14:paraId="3DDCD122"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Espanha</w:t>
            </w:r>
          </w:p>
        </w:tc>
      </w:tr>
      <w:tr w:rsidR="00B53816" w14:paraId="14CCEBC4" w14:textId="77777777" w:rsidTr="00796056">
        <w:trPr>
          <w:trHeight w:val="23"/>
        </w:trPr>
        <w:tc>
          <w:tcPr>
            <w:tcW w:w="1125" w:type="dxa"/>
            <w:tcBorders>
              <w:top w:val="nil"/>
              <w:left w:val="nil"/>
              <w:bottom w:val="nil"/>
            </w:tcBorders>
          </w:tcPr>
          <w:p w14:paraId="22ED0412"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79C1DA3D"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edição analisada foi publicada</w:t>
            </w:r>
          </w:p>
        </w:tc>
        <w:tc>
          <w:tcPr>
            <w:tcW w:w="4710" w:type="dxa"/>
            <w:tcBorders>
              <w:top w:val="single" w:sz="4" w:space="0" w:color="000000"/>
              <w:bottom w:val="single" w:sz="4" w:space="0" w:color="000000"/>
            </w:tcBorders>
            <w:tcMar>
              <w:top w:w="100" w:type="dxa"/>
              <w:left w:w="100" w:type="dxa"/>
              <w:bottom w:w="100" w:type="dxa"/>
              <w:right w:w="100" w:type="dxa"/>
            </w:tcMar>
          </w:tcPr>
          <w:p w14:paraId="1CDE3CBD"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Madri</w:t>
            </w:r>
          </w:p>
        </w:tc>
      </w:tr>
      <w:tr w:rsidR="00B53816" w:rsidRPr="00796056" w14:paraId="7CD7AA77" w14:textId="77777777" w:rsidTr="00796056">
        <w:trPr>
          <w:trHeight w:val="23"/>
        </w:trPr>
        <w:tc>
          <w:tcPr>
            <w:tcW w:w="1125" w:type="dxa"/>
            <w:tcBorders>
              <w:top w:val="nil"/>
              <w:left w:val="nil"/>
              <w:bottom w:val="nil"/>
            </w:tcBorders>
          </w:tcPr>
          <w:p w14:paraId="147D6E29"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2AF7D7F6"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Editora responsável pela edição</w:t>
            </w:r>
          </w:p>
        </w:tc>
        <w:tc>
          <w:tcPr>
            <w:tcW w:w="4710" w:type="dxa"/>
            <w:tcBorders>
              <w:top w:val="single" w:sz="4" w:space="0" w:color="000000"/>
              <w:bottom w:val="single" w:sz="4" w:space="0" w:color="000000"/>
            </w:tcBorders>
            <w:tcMar>
              <w:top w:w="100" w:type="dxa"/>
              <w:left w:w="100" w:type="dxa"/>
              <w:bottom w:w="100" w:type="dxa"/>
              <w:right w:w="100" w:type="dxa"/>
            </w:tcMar>
          </w:tcPr>
          <w:p w14:paraId="0124D3A2" w14:textId="5351BBD0" w:rsidR="00B53816" w:rsidRPr="00796056" w:rsidRDefault="00000000">
            <w:pPr>
              <w:widowControl w:val="0"/>
              <w:spacing w:line="240" w:lineRule="auto"/>
              <w:jc w:val="right"/>
              <w:rPr>
                <w:rFonts w:ascii="Times New Roman" w:eastAsia="Times New Roman" w:hAnsi="Times New Roman" w:cs="Times New Roman"/>
                <w:color w:val="333333"/>
                <w:sz w:val="24"/>
                <w:szCs w:val="24"/>
                <w:lang w:val="es-419"/>
              </w:rPr>
            </w:pPr>
            <w:r w:rsidRPr="00796056">
              <w:rPr>
                <w:rFonts w:ascii="Times New Roman" w:eastAsia="Times New Roman" w:hAnsi="Times New Roman" w:cs="Times New Roman"/>
                <w:color w:val="333333"/>
                <w:sz w:val="24"/>
                <w:szCs w:val="24"/>
                <w:lang w:val="es-419"/>
              </w:rPr>
              <w:t>Librería de los Sucesores de Hernando</w:t>
            </w:r>
          </w:p>
        </w:tc>
      </w:tr>
      <w:tr w:rsidR="00B53816" w14:paraId="01CD0655" w14:textId="77777777" w:rsidTr="00796056">
        <w:trPr>
          <w:trHeight w:val="23"/>
        </w:trPr>
        <w:tc>
          <w:tcPr>
            <w:tcW w:w="1125" w:type="dxa"/>
            <w:tcBorders>
              <w:top w:val="nil"/>
              <w:left w:val="nil"/>
              <w:bottom w:val="nil"/>
            </w:tcBorders>
          </w:tcPr>
          <w:p w14:paraId="78B39568" w14:textId="77777777" w:rsidR="00B53816" w:rsidRPr="0079605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lang w:val="es-419"/>
              </w:rPr>
            </w:pPr>
          </w:p>
        </w:tc>
        <w:tc>
          <w:tcPr>
            <w:tcW w:w="3255" w:type="dxa"/>
            <w:tcBorders>
              <w:top w:val="single" w:sz="4" w:space="0" w:color="000000"/>
              <w:bottom w:val="single" w:sz="4" w:space="0" w:color="000000"/>
            </w:tcBorders>
            <w:tcMar>
              <w:top w:w="100" w:type="dxa"/>
              <w:left w:w="100" w:type="dxa"/>
              <w:bottom w:w="100" w:type="dxa"/>
              <w:right w:w="100" w:type="dxa"/>
            </w:tcMar>
          </w:tcPr>
          <w:p w14:paraId="1C77BE08"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páginas</w:t>
            </w:r>
          </w:p>
        </w:tc>
        <w:tc>
          <w:tcPr>
            <w:tcW w:w="4710" w:type="dxa"/>
            <w:tcBorders>
              <w:top w:val="single" w:sz="4" w:space="0" w:color="000000"/>
              <w:bottom w:val="single" w:sz="4" w:space="0" w:color="000000"/>
            </w:tcBorders>
            <w:tcMar>
              <w:top w:w="100" w:type="dxa"/>
              <w:left w:w="100" w:type="dxa"/>
              <w:bottom w:w="100" w:type="dxa"/>
              <w:right w:w="100" w:type="dxa"/>
            </w:tcMar>
          </w:tcPr>
          <w:p w14:paraId="38C1E723"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r>
      <w:tr w:rsidR="00B53816" w14:paraId="1693F095" w14:textId="77777777" w:rsidTr="00796056">
        <w:trPr>
          <w:trHeight w:val="23"/>
        </w:trPr>
        <w:tc>
          <w:tcPr>
            <w:tcW w:w="1125" w:type="dxa"/>
            <w:tcBorders>
              <w:top w:val="nil"/>
              <w:left w:val="nil"/>
              <w:bottom w:val="nil"/>
            </w:tcBorders>
          </w:tcPr>
          <w:p w14:paraId="31788B79"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highlight w:val="yellow"/>
              </w:rPr>
            </w:pPr>
          </w:p>
        </w:tc>
        <w:tc>
          <w:tcPr>
            <w:tcW w:w="3255" w:type="dxa"/>
            <w:tcBorders>
              <w:top w:val="single" w:sz="4" w:space="0" w:color="000000"/>
              <w:bottom w:val="single" w:sz="4" w:space="0" w:color="000000"/>
            </w:tcBorders>
            <w:tcMar>
              <w:top w:w="100" w:type="dxa"/>
              <w:left w:w="100" w:type="dxa"/>
              <w:bottom w:w="100" w:type="dxa"/>
              <w:right w:w="100" w:type="dxa"/>
            </w:tcMar>
          </w:tcPr>
          <w:p w14:paraId="788B7B52"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em que foi escrito</w:t>
            </w:r>
          </w:p>
        </w:tc>
        <w:tc>
          <w:tcPr>
            <w:tcW w:w="4710" w:type="dxa"/>
            <w:tcBorders>
              <w:top w:val="single" w:sz="4" w:space="0" w:color="000000"/>
              <w:bottom w:val="single" w:sz="4" w:space="0" w:color="000000"/>
            </w:tcBorders>
            <w:tcMar>
              <w:top w:w="100" w:type="dxa"/>
              <w:left w:w="100" w:type="dxa"/>
              <w:bottom w:w="100" w:type="dxa"/>
              <w:right w:w="100" w:type="dxa"/>
            </w:tcMar>
          </w:tcPr>
          <w:p w14:paraId="1A06EBE2"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Espanhol</w:t>
            </w:r>
          </w:p>
        </w:tc>
      </w:tr>
      <w:tr w:rsidR="00B53816" w14:paraId="51674386" w14:textId="77777777" w:rsidTr="00796056">
        <w:trPr>
          <w:trHeight w:val="23"/>
        </w:trPr>
        <w:tc>
          <w:tcPr>
            <w:tcW w:w="1125" w:type="dxa"/>
            <w:tcBorders>
              <w:top w:val="nil"/>
              <w:left w:val="nil"/>
              <w:bottom w:val="nil"/>
            </w:tcBorders>
          </w:tcPr>
          <w:p w14:paraId="44812F70"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2B05B514"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analisado pelo material</w:t>
            </w:r>
          </w:p>
        </w:tc>
        <w:tc>
          <w:tcPr>
            <w:tcW w:w="4710" w:type="dxa"/>
            <w:tcBorders>
              <w:top w:val="single" w:sz="4" w:space="0" w:color="000000"/>
              <w:bottom w:val="single" w:sz="4" w:space="0" w:color="000000"/>
            </w:tcBorders>
            <w:tcMar>
              <w:top w:w="100" w:type="dxa"/>
              <w:left w:w="100" w:type="dxa"/>
              <w:bottom w:w="100" w:type="dxa"/>
              <w:right w:w="100" w:type="dxa"/>
            </w:tcMar>
          </w:tcPr>
          <w:p w14:paraId="15008E7E"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Espanhol</w:t>
            </w:r>
          </w:p>
        </w:tc>
      </w:tr>
      <w:tr w:rsidR="00B53816" w:rsidRPr="00796056" w14:paraId="11D0EB2B" w14:textId="77777777">
        <w:trPr>
          <w:trHeight w:val="525"/>
        </w:trPr>
        <w:tc>
          <w:tcPr>
            <w:tcW w:w="1125" w:type="dxa"/>
            <w:tcBorders>
              <w:top w:val="nil"/>
              <w:left w:val="nil"/>
              <w:bottom w:val="nil"/>
            </w:tcBorders>
          </w:tcPr>
          <w:p w14:paraId="01965E06" w14:textId="77777777" w:rsidR="00B53816" w:rsidRPr="00796056" w:rsidRDefault="00B53816" w:rsidP="00796056">
            <w:pPr>
              <w:widowControl w:val="0"/>
              <w:pBdr>
                <w:top w:val="nil"/>
                <w:left w:val="nil"/>
                <w:bottom w:val="nil"/>
                <w:right w:val="nil"/>
                <w:between w:val="nil"/>
              </w:pBdr>
              <w:spacing w:line="240" w:lineRule="auto"/>
              <w:rPr>
                <w:rFonts w:ascii="Times New Roman" w:eastAsia="Times New Roman" w:hAnsi="Times New Roman" w:cs="Times New Roman"/>
                <w:iCs/>
                <w:sz w:val="20"/>
                <w:szCs w:val="20"/>
              </w:rPr>
            </w:pPr>
          </w:p>
        </w:tc>
        <w:tc>
          <w:tcPr>
            <w:tcW w:w="3255" w:type="dxa"/>
            <w:tcBorders>
              <w:top w:val="single" w:sz="4" w:space="0" w:color="000000"/>
              <w:bottom w:val="single" w:sz="4" w:space="0" w:color="000000"/>
            </w:tcBorders>
            <w:tcMar>
              <w:top w:w="100" w:type="dxa"/>
              <w:left w:w="100" w:type="dxa"/>
              <w:bottom w:w="100" w:type="dxa"/>
              <w:right w:w="100" w:type="dxa"/>
            </w:tcMar>
          </w:tcPr>
          <w:p w14:paraId="00A1C6B4" w14:textId="77777777" w:rsidR="00B53816" w:rsidRPr="00796056" w:rsidRDefault="00000000" w:rsidP="00796056">
            <w:pPr>
              <w:widowControl w:val="0"/>
              <w:pBdr>
                <w:top w:val="nil"/>
                <w:left w:val="nil"/>
                <w:bottom w:val="nil"/>
                <w:right w:val="nil"/>
                <w:between w:val="nil"/>
              </w:pBdr>
              <w:spacing w:line="240" w:lineRule="auto"/>
              <w:rPr>
                <w:rFonts w:ascii="Times New Roman" w:eastAsia="Times New Roman" w:hAnsi="Times New Roman" w:cs="Times New Roman"/>
                <w:iCs/>
                <w:sz w:val="24"/>
                <w:szCs w:val="24"/>
              </w:rPr>
            </w:pPr>
            <w:r w:rsidRPr="00796056">
              <w:rPr>
                <w:rFonts w:ascii="Times New Roman" w:eastAsia="Times New Roman" w:hAnsi="Times New Roman" w:cs="Times New Roman"/>
                <w:iCs/>
                <w:sz w:val="24"/>
                <w:szCs w:val="24"/>
              </w:rPr>
              <w:t>Tipo de gramática</w:t>
            </w:r>
          </w:p>
        </w:tc>
        <w:tc>
          <w:tcPr>
            <w:tcW w:w="4710" w:type="dxa"/>
            <w:tcBorders>
              <w:top w:val="single" w:sz="4" w:space="0" w:color="000000"/>
              <w:bottom w:val="single" w:sz="4" w:space="0" w:color="000000"/>
            </w:tcBorders>
            <w:tcMar>
              <w:top w:w="100" w:type="dxa"/>
              <w:left w:w="100" w:type="dxa"/>
              <w:bottom w:w="100" w:type="dxa"/>
              <w:right w:w="100" w:type="dxa"/>
            </w:tcMar>
          </w:tcPr>
          <w:p w14:paraId="5950958C" w14:textId="77777777" w:rsidR="00B53816" w:rsidRPr="00796056" w:rsidRDefault="00000000" w:rsidP="00796056">
            <w:pPr>
              <w:widowControl w:val="0"/>
              <w:pBdr>
                <w:top w:val="nil"/>
                <w:left w:val="nil"/>
                <w:bottom w:val="nil"/>
                <w:right w:val="nil"/>
                <w:between w:val="nil"/>
              </w:pBdr>
              <w:spacing w:line="240" w:lineRule="auto"/>
              <w:rPr>
                <w:rFonts w:ascii="Times New Roman" w:eastAsia="Times New Roman" w:hAnsi="Times New Roman" w:cs="Times New Roman"/>
                <w:b/>
                <w:iCs/>
                <w:color w:val="000000"/>
                <w:sz w:val="24"/>
                <w:szCs w:val="24"/>
              </w:rPr>
            </w:pPr>
            <w:r w:rsidRPr="00796056">
              <w:rPr>
                <w:rFonts w:ascii="Times New Roman" w:eastAsia="Times New Roman" w:hAnsi="Times New Roman" w:cs="Times New Roman"/>
                <w:b/>
                <w:iCs/>
                <w:color w:val="000000"/>
                <w:sz w:val="24"/>
                <w:szCs w:val="24"/>
              </w:rPr>
              <w:t>Gramática descritiva</w:t>
            </w:r>
          </w:p>
          <w:p w14:paraId="0385FD01" w14:textId="77777777" w:rsidR="00B53816" w:rsidRPr="00796056" w:rsidRDefault="00000000" w:rsidP="00796056">
            <w:pPr>
              <w:pStyle w:val="PargrafodaLista"/>
              <w:widowControl w:val="0"/>
              <w:numPr>
                <w:ilvl w:val="0"/>
                <w:numId w:val="10"/>
              </w:numPr>
              <w:spacing w:line="240" w:lineRule="auto"/>
              <w:rPr>
                <w:rFonts w:ascii="Times New Roman" w:eastAsia="Times New Roman" w:hAnsi="Times New Roman" w:cs="Times New Roman"/>
                <w:iCs/>
                <w:sz w:val="24"/>
                <w:szCs w:val="24"/>
                <w:lang w:val="es-419"/>
              </w:rPr>
            </w:pPr>
            <w:r w:rsidRPr="00796056">
              <w:rPr>
                <w:rFonts w:ascii="Times New Roman" w:eastAsia="Times New Roman" w:hAnsi="Times New Roman" w:cs="Times New Roman"/>
                <w:iCs/>
                <w:sz w:val="24"/>
                <w:szCs w:val="24"/>
                <w:lang w:val="es-419"/>
              </w:rPr>
              <w:t>“Los que adquirieron su saber gramatical exclusivamente por los métodos tradicionales, no podrán menos de experimentar, á veces algo como sensación de extrañeza é" impulsos de rebeldía ante un sistema y un método que tanto difieren de los usuales, mejor dicho, de los únicos, puesto que nadie con anterioridad a Benot se atrevió á romper abiertamente con los procedimientos heredados de la lengua madre/Seguro estoy, sin embargo, de que en ocasiones, y no pocas, el aplauso surgirá espontáneo en la conciencia del lector, ante la evidencia y la brillantez de ciertas ideas y verdades de deslumbradora' novedad.” p. XVI</w:t>
            </w:r>
          </w:p>
          <w:p w14:paraId="4647D220" w14:textId="77777777" w:rsidR="00B53816" w:rsidRPr="00796056" w:rsidRDefault="00B53816" w:rsidP="00796056">
            <w:pPr>
              <w:widowControl w:val="0"/>
              <w:pBdr>
                <w:top w:val="nil"/>
                <w:left w:val="nil"/>
                <w:bottom w:val="nil"/>
                <w:right w:val="nil"/>
                <w:between w:val="nil"/>
              </w:pBdr>
              <w:spacing w:line="240" w:lineRule="auto"/>
              <w:rPr>
                <w:rFonts w:ascii="Times New Roman" w:eastAsia="Times New Roman" w:hAnsi="Times New Roman" w:cs="Times New Roman"/>
                <w:iCs/>
                <w:sz w:val="20"/>
                <w:szCs w:val="20"/>
                <w:lang w:val="es-419"/>
              </w:rPr>
            </w:pPr>
          </w:p>
          <w:p w14:paraId="4C54E965" w14:textId="77777777" w:rsidR="00B53816" w:rsidRPr="00796056" w:rsidRDefault="00000000" w:rsidP="00796056">
            <w:pPr>
              <w:widowControl w:val="0"/>
              <w:pBdr>
                <w:top w:val="nil"/>
                <w:left w:val="nil"/>
                <w:bottom w:val="nil"/>
                <w:right w:val="nil"/>
                <w:between w:val="nil"/>
              </w:pBdr>
              <w:spacing w:line="240" w:lineRule="auto"/>
              <w:rPr>
                <w:rFonts w:ascii="Times New Roman" w:eastAsia="Times New Roman" w:hAnsi="Times New Roman" w:cs="Times New Roman"/>
                <w:b/>
                <w:iCs/>
                <w:color w:val="000000"/>
                <w:sz w:val="24"/>
                <w:szCs w:val="24"/>
              </w:rPr>
            </w:pPr>
            <w:r w:rsidRPr="00796056">
              <w:rPr>
                <w:rFonts w:ascii="Times New Roman" w:eastAsia="Times New Roman" w:hAnsi="Times New Roman" w:cs="Times New Roman"/>
                <w:b/>
                <w:iCs/>
                <w:color w:val="000000"/>
                <w:sz w:val="24"/>
                <w:szCs w:val="24"/>
              </w:rPr>
              <w:t>Gramática normativa</w:t>
            </w:r>
          </w:p>
          <w:p w14:paraId="708AA460" w14:textId="77777777" w:rsidR="00B53816" w:rsidRPr="00796056" w:rsidRDefault="00000000" w:rsidP="00796056">
            <w:pPr>
              <w:pStyle w:val="PargrafodaLista"/>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iCs/>
                <w:color w:val="000000"/>
                <w:sz w:val="24"/>
                <w:szCs w:val="24"/>
              </w:rPr>
            </w:pPr>
            <w:r w:rsidRPr="00796056">
              <w:rPr>
                <w:rFonts w:ascii="Times New Roman" w:eastAsia="Times New Roman" w:hAnsi="Times New Roman" w:cs="Times New Roman"/>
                <w:iCs/>
                <w:sz w:val="24"/>
                <w:szCs w:val="24"/>
              </w:rPr>
              <w:t xml:space="preserve">Título: Arte de </w:t>
            </w:r>
            <w:proofErr w:type="spellStart"/>
            <w:r w:rsidRPr="00796056">
              <w:rPr>
                <w:rFonts w:ascii="Times New Roman" w:eastAsia="Times New Roman" w:hAnsi="Times New Roman" w:cs="Times New Roman"/>
                <w:iCs/>
                <w:sz w:val="24"/>
                <w:szCs w:val="24"/>
              </w:rPr>
              <w:t>hablar</w:t>
            </w:r>
            <w:proofErr w:type="spellEnd"/>
          </w:p>
        </w:tc>
      </w:tr>
      <w:tr w:rsidR="00B53816" w14:paraId="6DF14E5A" w14:textId="77777777">
        <w:trPr>
          <w:trHeight w:val="23"/>
        </w:trPr>
        <w:tc>
          <w:tcPr>
            <w:tcW w:w="1125" w:type="dxa"/>
            <w:tcBorders>
              <w:top w:val="nil"/>
              <w:left w:val="nil"/>
              <w:bottom w:val="nil"/>
            </w:tcBorders>
          </w:tcPr>
          <w:p w14:paraId="16DA8081"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p>
        </w:tc>
        <w:tc>
          <w:tcPr>
            <w:tcW w:w="3255" w:type="dxa"/>
            <w:tcBorders>
              <w:top w:val="single" w:sz="4" w:space="0" w:color="000000"/>
            </w:tcBorders>
            <w:tcMar>
              <w:top w:w="100" w:type="dxa"/>
              <w:left w:w="100" w:type="dxa"/>
              <w:bottom w:w="100" w:type="dxa"/>
              <w:right w:w="100" w:type="dxa"/>
            </w:tcMar>
          </w:tcPr>
          <w:p w14:paraId="57808AF6"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Presença de exercícios</w:t>
            </w:r>
          </w:p>
        </w:tc>
        <w:tc>
          <w:tcPr>
            <w:tcW w:w="4710" w:type="dxa"/>
            <w:tcBorders>
              <w:top w:val="single" w:sz="4" w:space="0" w:color="000000"/>
            </w:tcBorders>
            <w:tcMar>
              <w:top w:w="100" w:type="dxa"/>
              <w:left w:w="100" w:type="dxa"/>
              <w:bottom w:w="100" w:type="dxa"/>
              <w:right w:w="100" w:type="dxa"/>
            </w:tcMar>
          </w:tcPr>
          <w:p w14:paraId="795FDEBF"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Não há</w:t>
            </w:r>
          </w:p>
        </w:tc>
      </w:tr>
      <w:tr w:rsidR="00B53816" w14:paraId="1176B80B" w14:textId="77777777" w:rsidTr="00796056">
        <w:trPr>
          <w:trHeight w:val="23"/>
        </w:trPr>
        <w:tc>
          <w:tcPr>
            <w:tcW w:w="1125" w:type="dxa"/>
            <w:tcBorders>
              <w:top w:val="nil"/>
              <w:left w:val="nil"/>
            </w:tcBorders>
          </w:tcPr>
          <w:p w14:paraId="5D57D465"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p>
        </w:tc>
        <w:tc>
          <w:tcPr>
            <w:tcW w:w="3255" w:type="dxa"/>
            <w:tcBorders>
              <w:top w:val="single" w:sz="4" w:space="0" w:color="000000"/>
            </w:tcBorders>
            <w:tcMar>
              <w:top w:w="100" w:type="dxa"/>
              <w:left w:w="100" w:type="dxa"/>
              <w:bottom w:w="100" w:type="dxa"/>
              <w:right w:w="100" w:type="dxa"/>
            </w:tcMar>
          </w:tcPr>
          <w:p w14:paraId="0D7C10B8"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gráfico</w:t>
            </w:r>
          </w:p>
        </w:tc>
        <w:tc>
          <w:tcPr>
            <w:tcW w:w="4710" w:type="dxa"/>
            <w:tcBorders>
              <w:top w:val="single" w:sz="4" w:space="0" w:color="000000"/>
            </w:tcBorders>
            <w:tcMar>
              <w:top w:w="100" w:type="dxa"/>
              <w:left w:w="100" w:type="dxa"/>
              <w:bottom w:w="100" w:type="dxa"/>
              <w:right w:w="100" w:type="dxa"/>
            </w:tcMar>
          </w:tcPr>
          <w:p w14:paraId="6B9A1724"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Apenas textos, em preto e branco</w:t>
            </w:r>
          </w:p>
        </w:tc>
      </w:tr>
      <w:tr w:rsidR="00B53816" w14:paraId="33800D4E" w14:textId="77777777">
        <w:trPr>
          <w:trHeight w:val="657"/>
        </w:trPr>
        <w:tc>
          <w:tcPr>
            <w:tcW w:w="9090" w:type="dxa"/>
            <w:gridSpan w:val="3"/>
            <w:tcBorders>
              <w:bottom w:val="single" w:sz="4" w:space="0" w:color="000000"/>
            </w:tcBorders>
            <w:shd w:val="clear" w:color="auto" w:fill="93CDDC"/>
            <w:tcMar>
              <w:top w:w="100" w:type="dxa"/>
              <w:left w:w="100" w:type="dxa"/>
              <w:bottom w:w="100" w:type="dxa"/>
              <w:right w:w="100" w:type="dxa"/>
            </w:tcMar>
          </w:tcPr>
          <w:p w14:paraId="127F2A22"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Sumário</w:t>
            </w:r>
          </w:p>
        </w:tc>
      </w:tr>
      <w:tr w:rsidR="00B53816" w14:paraId="0D528A1C" w14:textId="77777777">
        <w:trPr>
          <w:trHeight w:val="17"/>
        </w:trPr>
        <w:tc>
          <w:tcPr>
            <w:tcW w:w="9090" w:type="dxa"/>
            <w:gridSpan w:val="3"/>
            <w:tcBorders>
              <w:top w:val="single" w:sz="4" w:space="0" w:color="000000"/>
            </w:tcBorders>
            <w:tcMar>
              <w:top w:w="100" w:type="dxa"/>
              <w:left w:w="100" w:type="dxa"/>
              <w:bottom w:w="100" w:type="dxa"/>
              <w:right w:w="100" w:type="dxa"/>
            </w:tcMar>
          </w:tcPr>
          <w:p w14:paraId="528B3098"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ÍNDICE</w:t>
            </w:r>
          </w:p>
          <w:p w14:paraId="40D4071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120EF5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Páginas.</w:t>
            </w:r>
          </w:p>
          <w:p w14:paraId="078A013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NOTAS BIOGRÁFICAS V</w:t>
            </w:r>
          </w:p>
          <w:p w14:paraId="545C9DED"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PRÓLOGO. X V</w:t>
            </w:r>
          </w:p>
          <w:p w14:paraId="002360DF"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68480155"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PARTE PRIMERA</w:t>
            </w:r>
          </w:p>
          <w:p w14:paraId="2D680E2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PRENOCIONE S</w:t>
            </w:r>
          </w:p>
          <w:p w14:paraId="0BF46C4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1.a</w:t>
            </w:r>
          </w:p>
          <w:p w14:paraId="3AE9AAE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DE LOS SIGNOS</w:t>
            </w:r>
          </w:p>
          <w:p w14:paraId="314EC0C7"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546701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w:t>
            </w:r>
          </w:p>
          <w:p w14:paraId="6A477F2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Signos orales I</w:t>
            </w:r>
          </w:p>
          <w:p w14:paraId="53E679C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Signos escritos 12</w:t>
            </w:r>
          </w:p>
          <w:p w14:paraId="4BDA8303"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18E0DB0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2.a 1</w:t>
            </w:r>
          </w:p>
          <w:p w14:paraId="053EE28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COMBINACIONES ELOCUTIVAS</w:t>
            </w:r>
          </w:p>
          <w:p w14:paraId="5884FFC0"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0154572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I.—Tesis, anéutesis y oraciones 17</w:t>
            </w:r>
          </w:p>
          <w:p w14:paraId="1B9F0918"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II.—Sistema elocutivo ..... . 19</w:t>
            </w:r>
          </w:p>
          <w:p w14:paraId="3F2CA67A"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III—Comprensión y extensión de las palabras 21</w:t>
            </w:r>
          </w:p>
          <w:p w14:paraId="2EFB639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IV.—Modos de aumentar la comprensión 22</w:t>
            </w:r>
          </w:p>
          <w:p w14:paraId="7D292C4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V.—Modos de fijar la extensión. 34</w:t>
            </w:r>
          </w:p>
          <w:p w14:paraId="2F94095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VI.—Pronombres 38</w:t>
            </w:r>
          </w:p>
          <w:p w14:paraId="5D362F6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VII.—Determinantes abreviados.1</w:t>
            </w:r>
          </w:p>
          <w:p w14:paraId="02C49CF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4BC68BD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 N 3. a</w:t>
            </w:r>
          </w:p>
          <w:p w14:paraId="1AEEB3D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DEL YERBO</w:t>
            </w:r>
          </w:p>
          <w:p w14:paraId="5275DA3B"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0E41D9D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I.—Combinación de combinaciones 4 4</w:t>
            </w:r>
          </w:p>
          <w:p w14:paraId="0F4E966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II.—yin elocutivo ,.,,....„. . '46</w:t>
            </w:r>
          </w:p>
          <w:p w14:paraId="54EC8E9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III.-—Cláusulas. 47</w:t>
            </w:r>
          </w:p>
          <w:p w14:paraId="1227E26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IV.—Análisis del fin elocutivo. 49</w:t>
            </w:r>
          </w:p>
          <w:p w14:paraId="1F26045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V.—Cláusulas sin substantivo .."... . 51</w:t>
            </w:r>
          </w:p>
          <w:p w14:paraId="1081D69A"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6012869E"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4.a</w:t>
            </w:r>
          </w:p>
          <w:p w14:paraId="41C34FD6"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7CDAA8E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RELACIONES DEL SUBSTANTIVO CON EL VERBO</w:t>
            </w:r>
          </w:p>
          <w:p w14:paraId="6B8F39F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Páginas.</w:t>
            </w:r>
          </w:p>
          <w:p w14:paraId="70AF25C5"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I.—Nominativo 53</w:t>
            </w:r>
          </w:p>
          <w:p w14:paraId="0A48F89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II.-—Concordancia de nominativo y verbo 54</w:t>
            </w:r>
          </w:p>
          <w:p w14:paraId="2C74B23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 III.—Acusativo 56</w:t>
            </w:r>
          </w:p>
          <w:p w14:paraId="13E58BCD"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IV.—Dativo 57</w:t>
            </w:r>
          </w:p>
          <w:p w14:paraId="6830E43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V.—Nominativos, acusativos y dativos pronombres.. 58</w:t>
            </w:r>
          </w:p>
          <w:p w14:paraId="36AF899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VI.—Comprensión verbal. 59</w:t>
            </w:r>
          </w:p>
          <w:p w14:paraId="073E3283"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78247818"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5.a</w:t>
            </w:r>
          </w:p>
          <w:p w14:paraId="2A202CE0"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F66667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ADVERBIOS, ABLATIVOS Y DESINENCIAS VERBALES</w:t>
            </w:r>
          </w:p>
          <w:p w14:paraId="0675BBF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 O I.—Adverbios y ablativos en especial 61</w:t>
            </w:r>
          </w:p>
          <w:p w14:paraId="6DB80F2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II.—Desinencias verbales 65</w:t>
            </w:r>
          </w:p>
          <w:p w14:paraId="492A15A5"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III.—Conjugación.. 67</w:t>
            </w:r>
          </w:p>
          <w:p w14:paraId="6E8D49E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D5949D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6.a</w:t>
            </w:r>
          </w:p>
          <w:p w14:paraId="25734B13"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5313DCB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lastRenderedPageBreak/>
              <w:t>PALABRAS DETERMINABLES Y PALABRAS DETERMINANTES</w:t>
            </w:r>
          </w:p>
          <w:p w14:paraId="3C061C0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 O I.—Clasificación de las palabras í 73</w:t>
            </w:r>
          </w:p>
          <w:p w14:paraId="516E65C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II.—Cambio.de sentido en las palabras 75</w:t>
            </w:r>
          </w:p>
          <w:p w14:paraId="13435B56"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1A13B62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7.a</w:t>
            </w:r>
          </w:p>
          <w:p w14:paraId="013ED93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COMBINACIONES DE COMBINACIONES</w:t>
            </w:r>
          </w:p>
          <w:p w14:paraId="631F1865"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AF7D49A"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 O I.—Con palabras solamente no se habla 8 0</w:t>
            </w:r>
          </w:p>
          <w:p w14:paraId="50A3EB3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II.—Clasificación de las combinaciones 82</w:t>
            </w:r>
          </w:p>
          <w:p w14:paraId="3B82891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 III.—Clasificación de los determinantes.....,..., . 83</w:t>
            </w:r>
          </w:p>
          <w:p w14:paraId="19D1625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IV.—Nexos . 86</w:t>
            </w:r>
          </w:p>
          <w:p w14:paraId="10B56AB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_ V.—Caracteres distintivos de las tesis, las anéutesis ,</w:t>
            </w:r>
          </w:p>
          <w:p w14:paraId="1ACA8A5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y las oraciones....................... . . . .'• 88</w:t>
            </w:r>
          </w:p>
          <w:p w14:paraId="6729685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VI.—Resumen. Arquitectura del lenguaje.. .. . 89</w:t>
            </w:r>
          </w:p>
          <w:p w14:paraId="3A93E74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571C98A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8.a</w:t>
            </w:r>
          </w:p>
          <w:p w14:paraId="7F196D9F"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ESPECIALIDADES</w:t>
            </w:r>
          </w:p>
          <w:p w14:paraId="0D8F71FD"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Páginas.</w:t>
            </w:r>
          </w:p>
          <w:p w14:paraId="5314A8BD"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 O I.—Conjunciones 93</w:t>
            </w:r>
          </w:p>
          <w:p w14:paraId="5A9A2C7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II.—Interjecciones 94</w:t>
            </w:r>
          </w:p>
          <w:p w14:paraId="67A9520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III.—Finalidad elocutiva 96</w:t>
            </w:r>
          </w:p>
          <w:p w14:paraId="65BC031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IV.—Vocativo 97</w:t>
            </w:r>
          </w:p>
          <w:p w14:paraId="78CEBC67"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E1EA6B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LECCIÓN 9.a</w:t>
            </w:r>
          </w:p>
          <w:p w14:paraId="68EE988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ANORMALIDADES</w:t>
            </w:r>
          </w:p>
          <w:p w14:paraId="245DD83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F3CB52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 O I.—Frase s hechas 98</w:t>
            </w:r>
          </w:p>
          <w:p w14:paraId="16FDBC8F"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II.—Construcciones obligadas 100</w:t>
            </w:r>
          </w:p>
          <w:p w14:paraId="1F37804F"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F421FAE"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PARTE SEGUNDA</w:t>
            </w:r>
          </w:p>
          <w:p w14:paraId="16C62CE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4BB579D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FORMAS DE LAS COMBINACIONES DE SENTIDO CABAL</w:t>
            </w:r>
          </w:p>
          <w:p w14:paraId="0C0F80AD"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49C82B5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E INDEPENDIENTE</w:t>
            </w:r>
          </w:p>
          <w:p w14:paraId="1F336ED1"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132F02F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1.a</w:t>
            </w:r>
          </w:p>
          <w:p w14:paraId="0D91C30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BF3C2B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ESTUDIO ESPECIAL DE VERBOS, NOMINATIVOS, ACUSATIVO S Y DATIVO S</w:t>
            </w:r>
          </w:p>
          <w:p w14:paraId="4181411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 O I.—División de los verbos por su significado 107</w:t>
            </w:r>
          </w:p>
          <w:p w14:paraId="16AAF70F"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II.—División de los verbos por su estructura 113</w:t>
            </w:r>
          </w:p>
          <w:p w14:paraId="37D4BCE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III.—División de los nominativos por su significado... 118</w:t>
            </w:r>
          </w:p>
          <w:p w14:paraId="776014E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IV,—División de los nominativos por su estructura... 122</w:t>
            </w:r>
          </w:p>
          <w:p w14:paraId="3C0ECF1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V.—División de los acusativos por su significado ... . 131</w:t>
            </w:r>
          </w:p>
          <w:p w14:paraId="1F2B71D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 —División de los acusativos por su'estructura.... 132</w:t>
            </w:r>
          </w:p>
          <w:p w14:paraId="60BBC9DB"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66E84D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2.a</w:t>
            </w:r>
          </w:p>
          <w:p w14:paraId="78EAE8F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FORMA S REFLEJAS . — GENERALIDADES</w:t>
            </w:r>
          </w:p>
          <w:p w14:paraId="66F778A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I—Concordancia de nominativo 5' verbo. 1—Activa.—</w:t>
            </w:r>
          </w:p>
          <w:p w14:paraId="3EDBCE45"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Pasiva , 135</w:t>
            </w:r>
          </w:p>
          <w:p w14:paraId="11850AB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II.—Pasiva éon el. verbo ser........ 139</w:t>
            </w:r>
          </w:p>
          <w:p w14:paraId="37F95D5C"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747F597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3.a</w:t>
            </w:r>
          </w:p>
          <w:p w14:paraId="5497987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FORMA S REFLEJAS.—PARTICULARIDADES</w:t>
            </w:r>
          </w:p>
          <w:p w14:paraId="615DE6AB"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6A6719B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I.—Nominativos-agentes de las construcciones re-</w:t>
            </w:r>
          </w:p>
          <w:p w14:paraId="10527B6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flejas 143</w:t>
            </w:r>
          </w:p>
          <w:p w14:paraId="4754731C"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0DD0D37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II.-Esencia de las construcciones reflejas y recíprocas 145</w:t>
            </w:r>
          </w:p>
          <w:p w14:paraId="1F4D2AFD"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6E76EC9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III.—Nominativos seudo-agentes de las construcciones</w:t>
            </w:r>
          </w:p>
          <w:p w14:paraId="635E93E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reflejas 147</w:t>
            </w:r>
          </w:p>
          <w:p w14:paraId="3E5BD55D"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4.a</w:t>
            </w:r>
          </w:p>
          <w:p w14:paraId="64151438"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VOZ PASIVA CON EL SIGNO «SE »</w:t>
            </w:r>
          </w:p>
          <w:p w14:paraId="17B5947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C0D773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 O I.—Significado pasivo 15 4</w:t>
            </w:r>
          </w:p>
          <w:p w14:paraId="1BA2641A"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II.—Concordancia de la pasiva con se 156</w:t>
            </w:r>
          </w:p>
          <w:p w14:paraId="3FE6EFFE"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III.—Concordancia en plural con el signo se de pasiva.—</w:t>
            </w:r>
          </w:p>
          <w:p w14:paraId="1991C61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i Antigüedad de esta concordancia 158</w:t>
            </w:r>
          </w:p>
          <w:p w14:paraId="0869C3B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IV.—Falta de concordancia en la pasiva con se 159</w:t>
            </w:r>
          </w:p>
          <w:p w14:paraId="5C85148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 V.—Concordancia en la pasiva de signo se Cuando los</w:t>
            </w:r>
          </w:p>
          <w:p w14:paraId="78712D7F"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verbos son incorporativos 163</w:t>
            </w:r>
          </w:p>
          <w:p w14:paraId="28EB52A8"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VI.—Concordancias en la pasiva de signo se cuando los</w:t>
            </w:r>
          </w:p>
          <w:p w14:paraId="66CEB1B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verbos constituyen idiotismos 165</w:t>
            </w:r>
          </w:p>
          <w:p w14:paraId="2284027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VII.—Ambigüedades 166</w:t>
            </w:r>
          </w:p>
          <w:p w14:paraId="3D601C73"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B30339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VIII.—Pasiva en absoluto con el signo se cuando hay no-</w:t>
            </w:r>
          </w:p>
          <w:p w14:paraId="7338944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minativo...'.... . 167'</w:t>
            </w:r>
          </w:p>
          <w:p w14:paraId="5C9C5E60"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75DD5DC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IX. -^-Verdadera voz pasiva en español 168</w:t>
            </w:r>
          </w:p>
          <w:p w14:paraId="486320B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X.—Excepciones á la pasiva con se '...•. 170</w:t>
            </w:r>
          </w:p>
          <w:p w14:paraId="1DE9DCC7"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FC773C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5.a</w:t>
            </w:r>
          </w:p>
          <w:p w14:paraId="705FD1EB"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7052A9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DATIVO S</w:t>
            </w:r>
          </w:p>
          <w:p w14:paraId="0C3EE2CE"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638FC26A"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I.—Clasificación de los dativos 173</w:t>
            </w:r>
          </w:p>
          <w:p w14:paraId="1D22449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II.—Dativos comunes 174</w:t>
            </w:r>
          </w:p>
          <w:p w14:paraId="46ADED6F"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III.—Dativos de finalidad 175</w:t>
            </w:r>
          </w:p>
          <w:p w14:paraId="197A84F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IV.—Dativos de posesión 176</w:t>
            </w:r>
          </w:p>
          <w:p w14:paraId="0C4C59DE"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V.—Dativos de pasión 178</w:t>
            </w:r>
          </w:p>
          <w:p w14:paraId="6820547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VI.—Concordancia de dativos j' acusativos 182</w:t>
            </w:r>
          </w:p>
          <w:p w14:paraId="3B5549A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VII.—Dativos determinantes y pleonásticos 184</w:t>
            </w:r>
          </w:p>
          <w:p w14:paraId="51F64448"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VIII.— Dativos en la pasiva con el signo se &gt;..., 186</w:t>
            </w:r>
          </w:p>
          <w:p w14:paraId="6FA6711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5F4D97F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PARTE TERCERA</w:t>
            </w:r>
          </w:p>
          <w:p w14:paraId="3ECC788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SISTEMAS ORACIONALES</w:t>
            </w:r>
          </w:p>
          <w:p w14:paraId="4538FF61"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26A8DF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DETERMINANTES-ORACIÓN. — Generalidades 195</w:t>
            </w:r>
          </w:p>
          <w:p w14:paraId="3CD41B43"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026A27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1.a</w:t>
            </w:r>
          </w:p>
          <w:p w14:paraId="5533BA39"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C7BF46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SISTEMA ORACIONAL DE CARÁCTER ADJETIVO</w:t>
            </w:r>
          </w:p>
          <w:p w14:paraId="7A5ACE4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I.—Adjetivos-oració n 197</w:t>
            </w:r>
          </w:p>
          <w:p w14:paraId="08A87DF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42F5567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II.—Nexos: sus casos. —Cinco clases.—Veinticinco es-</w:t>
            </w:r>
          </w:p>
          <w:p w14:paraId="5902854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pecies 199</w:t>
            </w:r>
          </w:p>
          <w:p w14:paraId="50C07054"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01A2177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III.—Resumen de los adjetivos-oración.. 209</w:t>
            </w:r>
          </w:p>
          <w:p w14:paraId="426A041F"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782CEA55"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I.V.—Condensaciones.—Cuatro clases</w:t>
            </w:r>
          </w:p>
          <w:p w14:paraId="6E26B8B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V.—Aberraciones . 226</w:t>
            </w:r>
          </w:p>
          <w:p w14:paraId="5E89054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VI.—Oraciones incidentales 229</w:t>
            </w:r>
          </w:p>
          <w:p w14:paraId="499CECB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VII.—Diferencia entre los nexos de lo determinante y</w:t>
            </w:r>
          </w:p>
          <w:p w14:paraId="24329DA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lo incidental 231</w:t>
            </w:r>
          </w:p>
          <w:p w14:paraId="44D6A95E"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VIII.—Clasificación de las oraciones incidentales 233</w:t>
            </w:r>
          </w:p>
          <w:p w14:paraId="7A2C609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IX.—Nexos de las oraciones incidentales 240</w:t>
            </w:r>
          </w:p>
          <w:p w14:paraId="1382CB8A"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X.—Oraciones incidentales referentes &amp; frases 245</w:t>
            </w:r>
          </w:p>
          <w:p w14:paraId="1BC72DA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XI.—Expresiones intercalares 248</w:t>
            </w:r>
          </w:p>
          <w:p w14:paraId="432EFBD7"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7C804C55"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2.a</w:t>
            </w:r>
          </w:p>
          <w:p w14:paraId="60FD41ED" w14:textId="77777777" w:rsidR="00B53816"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COMPLEXO S D E CARÁCTER ADVERBIAL</w:t>
            </w:r>
          </w:p>
          <w:p w14:paraId="6ED71443" w14:textId="77777777" w:rsidR="00B53816" w:rsidRDefault="00B53816">
            <w:pPr>
              <w:widowControl w:val="0"/>
              <w:spacing w:line="240" w:lineRule="auto"/>
              <w:rPr>
                <w:rFonts w:ascii="Times New Roman" w:eastAsia="Times New Roman" w:hAnsi="Times New Roman" w:cs="Times New Roman"/>
                <w:sz w:val="24"/>
                <w:szCs w:val="24"/>
              </w:rPr>
            </w:pPr>
          </w:p>
          <w:p w14:paraId="4C312F2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I.—Frase s y oraciones adverbiales 249</w:t>
            </w:r>
          </w:p>
          <w:p w14:paraId="15EA925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 —Nexos adverbiales..... . 250</w:t>
            </w:r>
          </w:p>
          <w:p w14:paraId="62FD86D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III.—Frases adverbiales 259</w:t>
            </w:r>
          </w:p>
          <w:p w14:paraId="332A175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IV.—Ablativos absolutos 265</w:t>
            </w:r>
          </w:p>
          <w:p w14:paraId="70CEDB9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V.—Oraciones condicionantes 267</w:t>
            </w:r>
          </w:p>
          <w:p w14:paraId="4ACA3DE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VI.—Oraciones comparativas.... ¡- 276</w:t>
            </w:r>
          </w:p>
          <w:p w14:paraId="4BB5232D"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7F135CE5"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3.a</w:t>
            </w:r>
          </w:p>
          <w:p w14:paraId="24DFBE7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COMPLEXOS DE CARÁCTER SUBSTANTIVO</w:t>
            </w:r>
          </w:p>
          <w:p w14:paraId="3699DBA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I.—Substantivos-oración.—-Generalidades 286</w:t>
            </w:r>
          </w:p>
          <w:p w14:paraId="478B7C8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II.—Particularidades denlos substantivos-oración ... . 292</w:t>
            </w:r>
          </w:p>
          <w:p w14:paraId="4D34A34D"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III.—Acusativos-oración y acusativos-frase 304</w:t>
            </w:r>
          </w:p>
          <w:p w14:paraId="7769A885"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2B72F79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Páginas.</w:t>
            </w:r>
          </w:p>
          <w:p w14:paraId="74905C4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IV.—Dativos-oración...,'...' 322</w:t>
            </w:r>
          </w:p>
          <w:p w14:paraId="612FF6A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V.—Genitivos-oración y genitivos-frase 322</w:t>
            </w:r>
          </w:p>
          <w:p w14:paraId="0815C0EE"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VI.—Ablativos-oración 325</w:t>
            </w:r>
          </w:p>
          <w:p w14:paraId="45972BA6"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53725A31"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PARTE CUARTA</w:t>
            </w:r>
          </w:p>
          <w:p w14:paraId="64FAF04D"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SISTEMA DESINENCIA L</w:t>
            </w:r>
          </w:p>
          <w:p w14:paraId="09E1A666"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0B9442A"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Preliminares... 329</w:t>
            </w:r>
          </w:p>
          <w:p w14:paraId="4E78C012"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096D50F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1.a</w:t>
            </w:r>
          </w:p>
          <w:p w14:paraId="41C74F05"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CONJUGACIÓN POR FLEXIONES</w:t>
            </w:r>
          </w:p>
          <w:p w14:paraId="162F5D5E"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21D9DDD" w14:textId="77777777" w:rsidR="00B53816"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CAPÍTULO I.—Verbos regulares \ 33 2</w:t>
            </w:r>
          </w:p>
          <w:p w14:paraId="353E0266"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II.—</w:t>
            </w:r>
            <w:proofErr w:type="gramEnd"/>
            <w:r>
              <w:rPr>
                <w:rFonts w:ascii="Times New Roman" w:eastAsia="Times New Roman" w:hAnsi="Times New Roman" w:cs="Times New Roman"/>
                <w:sz w:val="24"/>
                <w:szCs w:val="24"/>
              </w:rPr>
              <w:t xml:space="preserve">Verbos irregulares. </w:t>
            </w:r>
            <w:r w:rsidRPr="00796056">
              <w:rPr>
                <w:rFonts w:ascii="Times New Roman" w:eastAsia="Times New Roman" w:hAnsi="Times New Roman" w:cs="Times New Roman"/>
                <w:sz w:val="24"/>
                <w:szCs w:val="24"/>
                <w:lang w:val="es-419"/>
              </w:rPr>
              <w:t>343</w:t>
            </w:r>
          </w:p>
          <w:p w14:paraId="26EED81A"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3E5172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2.a</w:t>
            </w:r>
          </w:p>
          <w:p w14:paraId="76B594A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CONJUGACIONES POR CONCEPTOS</w:t>
            </w:r>
          </w:p>
          <w:p w14:paraId="2F156719"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6320F10A"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I.—Generalidades. • • • • 345</w:t>
            </w:r>
          </w:p>
          <w:p w14:paraId="01CBE70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II.—Conjugación de'la s tesis. 346</w:t>
            </w:r>
          </w:p>
          <w:p w14:paraId="0669A0BA"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III.—Conjugación de las anéutesis....,..' 356</w:t>
            </w:r>
          </w:p>
          <w:p w14:paraId="1D47BC1E"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IV.—Tiempos translaticios 370</w:t>
            </w:r>
          </w:p>
          <w:p w14:paraId="64088C61"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6FE545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3.a</w:t>
            </w:r>
          </w:p>
          <w:p w14:paraId="55F70F35"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020F5088"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CONJUGACIÓN DE LAS ENTIDADES SIN SENTIDO CABAL</w:t>
            </w:r>
          </w:p>
          <w:p w14:paraId="2091109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NI INDEPENDIENTE DE CARÁCTER SUBSTANTIVO</w:t>
            </w:r>
          </w:p>
          <w:p w14:paraId="7835C6D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Generalidades. 376</w:t>
            </w:r>
          </w:p>
          <w:p w14:paraId="42195AF4"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61C3156F"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 Substantivos-oración en nominativo.— Conjuga-</w:t>
            </w:r>
          </w:p>
          <w:p w14:paraId="141A388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ción de sus verbos. 377</w:t>
            </w:r>
          </w:p>
          <w:p w14:paraId="4CF6D6BA"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4986EF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II.—Substantivos-oración en acusativo.—Conjugación</w:t>
            </w:r>
          </w:p>
          <w:p w14:paraId="56E4F76E"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de sus verbos 383</w:t>
            </w:r>
          </w:p>
          <w:p w14:paraId="28F515A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III.—Conjugación de los verbos de pasión, voluntad y</w:t>
            </w:r>
          </w:p>
          <w:p w14:paraId="5D4D31BD"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entendimiento, acompañados de infinitivos que</w:t>
            </w:r>
          </w:p>
          <w:p w14:paraId="7579F9B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les sirven de acusativo 390</w:t>
            </w:r>
          </w:p>
          <w:p w14:paraId="636E14C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11203020"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Páginas.</w:t>
            </w:r>
          </w:p>
          <w:p w14:paraId="1AE2EB95"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0E74703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IV.—Conjugación de los verbos impersonales impropios, acompañados de infinitivos que les sirven</w:t>
            </w:r>
          </w:p>
          <w:p w14:paraId="2401096E"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56D37D9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de acusativos 394</w:t>
            </w:r>
          </w:p>
          <w:p w14:paraId="0A856E96"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3BF01F79"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V.—Conjugación de las entidades elocutivas en dativo.. . 395</w:t>
            </w:r>
          </w:p>
          <w:p w14:paraId="05F43A87"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05761128"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VI.—Conjugación de las entidades elocutivas en genitivo 397</w:t>
            </w:r>
          </w:p>
          <w:p w14:paraId="1D7CE348"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5B27FA0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4.a</w:t>
            </w:r>
          </w:p>
          <w:p w14:paraId="27AFB337"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1A7B023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CONJUGACIÓN DE LAS ENTIDADES SIN SENTID O CABAL</w:t>
            </w:r>
          </w:p>
          <w:p w14:paraId="7C10215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NI INDEPENDIENTE DE CARÁCTER ADJETIVO</w:t>
            </w:r>
          </w:p>
          <w:p w14:paraId="11DCC787"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I.—Carácter de certidumbre ó incertidumbre dé lo s</w:t>
            </w:r>
          </w:p>
          <w:p w14:paraId="5DDF3852"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adjetivos-oración 400</w:t>
            </w:r>
          </w:p>
          <w:p w14:paraId="5780770E"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7664490C"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II.—Totalidad de los tiempos de las oraciones-adje-</w:t>
            </w:r>
          </w:p>
          <w:p w14:paraId="00533FF5"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tivo 401</w:t>
            </w:r>
          </w:p>
          <w:p w14:paraId="14C95161"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0A43B2A3"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SECCIÓN 5.a</w:t>
            </w:r>
          </w:p>
          <w:p w14:paraId="6228C221"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50AC50BF"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CONJUGACIÓN D E LAS ENTIDADES SIN SENTID O CABAL,</w:t>
            </w:r>
          </w:p>
          <w:p w14:paraId="7DA29CDA"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NI INDEPENDIENTE DE CARÁCTER ADVERBIAL</w:t>
            </w:r>
          </w:p>
          <w:p w14:paraId="626865D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CAPÍTULO I.—Primera conjugación de las oraciones que hacen el</w:t>
            </w:r>
          </w:p>
          <w:p w14:paraId="5A187CC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lastRenderedPageBreak/>
              <w:t>oficio de adverbios • 402</w:t>
            </w:r>
          </w:p>
          <w:p w14:paraId="78774ED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 II.—Segunda conjugación de las oraciones-adverbio.. 405</w:t>
            </w:r>
          </w:p>
          <w:p w14:paraId="141917BB"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III.—Empleo del infinitivo y del gerundio. 407</w:t>
            </w:r>
          </w:p>
          <w:p w14:paraId="21B01144"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IV.—Verbos-frase. 408</w:t>
            </w:r>
          </w:p>
          <w:p w14:paraId="7A93173F"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V.—Declinación del pronombre { 412</w:t>
            </w:r>
          </w:p>
          <w:p w14:paraId="77EFB8E8" w14:textId="77777777" w:rsidR="00B53816" w:rsidRPr="00796056" w:rsidRDefault="00000000">
            <w:pPr>
              <w:widowControl w:val="0"/>
              <w:spacing w:line="240" w:lineRule="auto"/>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VI.—Adverbios, terminados en menté. 414</w:t>
            </w:r>
          </w:p>
          <w:p w14:paraId="42958136" w14:textId="77777777" w:rsidR="00B53816" w:rsidRPr="00796056" w:rsidRDefault="00B53816">
            <w:pPr>
              <w:widowControl w:val="0"/>
              <w:spacing w:line="240" w:lineRule="auto"/>
              <w:rPr>
                <w:rFonts w:ascii="Times New Roman" w:eastAsia="Times New Roman" w:hAnsi="Times New Roman" w:cs="Times New Roman"/>
                <w:sz w:val="24"/>
                <w:szCs w:val="24"/>
                <w:lang w:val="es-419"/>
              </w:rPr>
            </w:pPr>
          </w:p>
          <w:p w14:paraId="723C45E6" w14:textId="1895950A" w:rsidR="00B53816" w:rsidRDefault="00000000" w:rsidP="00796056">
            <w:pPr>
              <w:widowControl w:val="0"/>
              <w:spacing w:line="240" w:lineRule="auto"/>
              <w:rPr>
                <w:rFonts w:ascii="Times New Roman" w:eastAsia="Times New Roman" w:hAnsi="Times New Roman" w:cs="Times New Roman"/>
                <w:sz w:val="24"/>
                <w:szCs w:val="24"/>
              </w:rPr>
            </w:pPr>
            <w:r w:rsidRPr="00796056">
              <w:rPr>
                <w:rFonts w:ascii="Times New Roman" w:eastAsia="Times New Roman" w:hAnsi="Times New Roman" w:cs="Times New Roman"/>
                <w:sz w:val="24"/>
                <w:szCs w:val="24"/>
                <w:lang w:val="es-419"/>
              </w:rPr>
              <w:t xml:space="preserve">•CAPÍTULO ÚLTIMO.—Síntesis.—Determinación y enunciación.... </w:t>
            </w:r>
            <w:r>
              <w:rPr>
                <w:rFonts w:ascii="Times New Roman" w:eastAsia="Times New Roman" w:hAnsi="Times New Roman" w:cs="Times New Roman"/>
                <w:sz w:val="24"/>
                <w:szCs w:val="24"/>
              </w:rPr>
              <w:t>415</w:t>
            </w:r>
          </w:p>
        </w:tc>
      </w:tr>
      <w:tr w:rsidR="00B53816" w14:paraId="4E4D7919" w14:textId="77777777">
        <w:trPr>
          <w:trHeight w:val="17"/>
        </w:trPr>
        <w:tc>
          <w:tcPr>
            <w:tcW w:w="9090" w:type="dxa"/>
            <w:gridSpan w:val="3"/>
            <w:shd w:val="clear" w:color="auto" w:fill="93CDDC"/>
            <w:tcMar>
              <w:top w:w="100" w:type="dxa"/>
              <w:left w:w="100" w:type="dxa"/>
              <w:bottom w:w="100" w:type="dxa"/>
              <w:right w:w="100" w:type="dxa"/>
            </w:tcMar>
          </w:tcPr>
          <w:p w14:paraId="328909E6"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Objetivos do autor </w:t>
            </w:r>
          </w:p>
        </w:tc>
      </w:tr>
      <w:tr w:rsidR="00B53816" w:rsidRPr="00796056" w14:paraId="1CA5C8E1" w14:textId="77777777">
        <w:trPr>
          <w:trHeight w:val="17"/>
        </w:trPr>
        <w:tc>
          <w:tcPr>
            <w:tcW w:w="9090" w:type="dxa"/>
            <w:gridSpan w:val="3"/>
            <w:tcMar>
              <w:top w:w="100" w:type="dxa"/>
              <w:left w:w="100" w:type="dxa"/>
              <w:bottom w:w="100" w:type="dxa"/>
              <w:right w:w="100" w:type="dxa"/>
            </w:tcMar>
          </w:tcPr>
          <w:p w14:paraId="0D2B84EF" w14:textId="77777777" w:rsidR="00B53816" w:rsidRPr="00796056" w:rsidRDefault="00000000">
            <w:pPr>
              <w:widowControl w:val="0"/>
              <w:numPr>
                <w:ilvl w:val="0"/>
                <w:numId w:val="8"/>
              </w:numPr>
              <w:pBdr>
                <w:top w:val="nil"/>
                <w:left w:val="nil"/>
                <w:bottom w:val="nil"/>
                <w:right w:val="nil"/>
                <w:between w:val="nil"/>
              </w:pBdr>
              <w:spacing w:line="240" w:lineRule="auto"/>
              <w:jc w:val="both"/>
              <w:rPr>
                <w:rFonts w:ascii="Times New Roman" w:eastAsia="Times New Roman" w:hAnsi="Times New Roman" w:cs="Times New Roman"/>
                <w:iCs/>
                <w:sz w:val="24"/>
                <w:szCs w:val="24"/>
              </w:rPr>
            </w:pPr>
            <w:r w:rsidRPr="00796056">
              <w:rPr>
                <w:rFonts w:ascii="Times New Roman" w:eastAsia="Times New Roman" w:hAnsi="Times New Roman" w:cs="Times New Roman"/>
                <w:iCs/>
                <w:sz w:val="24"/>
                <w:szCs w:val="24"/>
                <w:lang w:val="es-419"/>
              </w:rPr>
              <w:t xml:space="preserve">“Expuestos, y aun repetidos alguna vez por necesidad, en el transcurso de esta obra los fundamentos de la admirable ARQUITECTURA DEL LENGUAJE en general , y en particular de la LENGUA ESPAÑOLA, fácil es condensar en síntesis sumarísima todas aquellas ideas. Al hablar, exteriorizamos nuestro ser íntimo: el pensamiento, el sentimiento, la voluntad, buscan en el lenguaje su expresión más adecuada. Afirmar, negar, interrogar, exponer ó narrar, evidenciar ó demostrar, manifestar deseo, admiración', extrañeza, repugnancia , etc. , etc. , son siempre EL FIN DE TODA ENUNCIACIÓN. Pero toda enunciación ha de referirse necesariamente á algo. De otro modo, nuestras afirmaciones, negaciones, etc., recaen siempre sobre una ó más individualidades. Y para que no quepa duda acerca de cuál pueda ser el objeto de nuestra enunciación, esas individualidades están necesitadas de DETERMINACIÓN.” </w:t>
            </w:r>
            <w:r w:rsidRPr="00796056">
              <w:rPr>
                <w:rFonts w:ascii="Times New Roman" w:eastAsia="Times New Roman" w:hAnsi="Times New Roman" w:cs="Times New Roman"/>
                <w:iCs/>
                <w:sz w:val="24"/>
                <w:szCs w:val="24"/>
              </w:rPr>
              <w:t>(p. 415)</w:t>
            </w:r>
          </w:p>
          <w:p w14:paraId="599777ED" w14:textId="77777777" w:rsidR="00B53816" w:rsidRPr="00796056" w:rsidRDefault="00B53816">
            <w:pPr>
              <w:widowControl w:val="0"/>
              <w:pBdr>
                <w:top w:val="nil"/>
                <w:left w:val="nil"/>
                <w:bottom w:val="nil"/>
                <w:right w:val="nil"/>
                <w:between w:val="nil"/>
              </w:pBdr>
              <w:spacing w:line="240" w:lineRule="auto"/>
              <w:ind w:left="720"/>
              <w:jc w:val="both"/>
              <w:rPr>
                <w:rFonts w:ascii="Times New Roman" w:eastAsia="Times New Roman" w:hAnsi="Times New Roman" w:cs="Times New Roman"/>
                <w:iCs/>
                <w:sz w:val="24"/>
                <w:szCs w:val="24"/>
              </w:rPr>
            </w:pPr>
          </w:p>
          <w:p w14:paraId="22E0944B" w14:textId="77777777" w:rsidR="00B53816" w:rsidRPr="00796056" w:rsidRDefault="00000000">
            <w:pPr>
              <w:widowControl w:val="0"/>
              <w:numPr>
                <w:ilvl w:val="0"/>
                <w:numId w:val="8"/>
              </w:numPr>
              <w:pBdr>
                <w:top w:val="nil"/>
                <w:left w:val="nil"/>
                <w:bottom w:val="nil"/>
                <w:right w:val="nil"/>
                <w:between w:val="nil"/>
              </w:pBdr>
              <w:spacing w:line="240" w:lineRule="auto"/>
              <w:jc w:val="both"/>
              <w:rPr>
                <w:rFonts w:ascii="Times New Roman" w:eastAsia="Times New Roman" w:hAnsi="Times New Roman" w:cs="Times New Roman"/>
                <w:iCs/>
                <w:sz w:val="24"/>
                <w:szCs w:val="24"/>
              </w:rPr>
            </w:pPr>
            <w:r w:rsidRPr="00796056">
              <w:rPr>
                <w:rFonts w:ascii="Times New Roman" w:eastAsia="Times New Roman" w:hAnsi="Times New Roman" w:cs="Times New Roman"/>
                <w:iCs/>
                <w:sz w:val="24"/>
                <w:szCs w:val="24"/>
                <w:lang w:val="es-419"/>
              </w:rPr>
              <w:t xml:space="preserve">“Sobre esas DOS IDEAS FUNDAMENTALES se levanta el portentoso edificio de nuestra lengua. Estudiar los múltiples y variados medios de determinación de que la lengua española dispone, exponerlos sistemática y ordenadamente, ha sido el fin preferente y capitalísimo de esta obra. ¡Qué sencillez! DETERMINACIÓN Y ENUNCIACIÓN constituyen el maravilloso mecanismo del ART E D E HABLAR .” </w:t>
            </w:r>
            <w:r w:rsidRPr="00796056">
              <w:rPr>
                <w:rFonts w:ascii="Times New Roman" w:eastAsia="Times New Roman" w:hAnsi="Times New Roman" w:cs="Times New Roman"/>
                <w:iCs/>
                <w:sz w:val="24"/>
                <w:szCs w:val="24"/>
              </w:rPr>
              <w:t>(p. 415)</w:t>
            </w:r>
          </w:p>
        </w:tc>
      </w:tr>
      <w:tr w:rsidR="00B53816" w14:paraId="7D604BB6" w14:textId="77777777">
        <w:tc>
          <w:tcPr>
            <w:tcW w:w="9090" w:type="dxa"/>
            <w:gridSpan w:val="3"/>
            <w:shd w:val="clear" w:color="auto" w:fill="93CDDC"/>
            <w:tcMar>
              <w:top w:w="100" w:type="dxa"/>
              <w:left w:w="100" w:type="dxa"/>
              <w:bottom w:w="100" w:type="dxa"/>
              <w:right w:w="100" w:type="dxa"/>
            </w:tcMar>
          </w:tcPr>
          <w:p w14:paraId="1F182C18"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Concepção de língua, norma e gramática</w:t>
            </w:r>
          </w:p>
        </w:tc>
      </w:tr>
      <w:tr w:rsidR="00B53816" w:rsidRPr="00796056" w14:paraId="6D0F85B5" w14:textId="77777777">
        <w:trPr>
          <w:trHeight w:val="17"/>
        </w:trPr>
        <w:tc>
          <w:tcPr>
            <w:tcW w:w="9090" w:type="dxa"/>
            <w:gridSpan w:val="3"/>
            <w:tcMar>
              <w:top w:w="100" w:type="dxa"/>
              <w:left w:w="100" w:type="dxa"/>
              <w:bottom w:w="100" w:type="dxa"/>
              <w:right w:w="100" w:type="dxa"/>
            </w:tcMar>
          </w:tcPr>
          <w:p w14:paraId="724591C1" w14:textId="77777777" w:rsidR="00B53816" w:rsidRPr="00796056"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96056">
              <w:rPr>
                <w:rFonts w:ascii="Times New Roman" w:eastAsia="Times New Roman" w:hAnsi="Times New Roman" w:cs="Times New Roman"/>
                <w:b/>
                <w:sz w:val="24"/>
                <w:szCs w:val="24"/>
              </w:rPr>
              <w:t xml:space="preserve">Gramática: </w:t>
            </w:r>
          </w:p>
          <w:p w14:paraId="71F59711" w14:textId="77777777" w:rsidR="00B53816" w:rsidRPr="00796056" w:rsidRDefault="00000000">
            <w:pPr>
              <w:widowControl w:val="0"/>
              <w:numPr>
                <w:ilvl w:val="0"/>
                <w:numId w:val="1"/>
              </w:numPr>
              <w:spacing w:line="240" w:lineRule="auto"/>
              <w:jc w:val="both"/>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“La voz ‘Gramática’ es término de tan gran extensión , que-conviene á todos los tratados de este género existentes hasta el día. El conjunto Gramática castellana contiene ya un principio de individualización, puesto que excluye á la gramáticas de todos los demás idiomas. Pero sólo cuando digo la Gramática castellana de D. Eduardo Benot, determino, individualizo, el objeto á que ahora quiero referirme. Análogamente en los complexos ideas útilísimas, estudio de nuestra lengua, se encuentran determinadas las voces ideas, estudio” (p. XVIII - Prólogo por José Torres Reina)</w:t>
            </w:r>
          </w:p>
          <w:p w14:paraId="75B14E0D" w14:textId="77777777" w:rsidR="00B53816" w:rsidRPr="00796056" w:rsidRDefault="00B53816">
            <w:pPr>
              <w:widowControl w:val="0"/>
              <w:spacing w:line="240" w:lineRule="auto"/>
              <w:jc w:val="both"/>
              <w:rPr>
                <w:rFonts w:ascii="Times New Roman" w:eastAsia="Times New Roman" w:hAnsi="Times New Roman" w:cs="Times New Roman"/>
                <w:sz w:val="24"/>
                <w:szCs w:val="24"/>
                <w:lang w:val="es-419"/>
              </w:rPr>
            </w:pPr>
          </w:p>
          <w:p w14:paraId="2E0C31B3" w14:textId="77777777" w:rsidR="00B53816" w:rsidRPr="00796056" w:rsidRDefault="00000000">
            <w:pPr>
              <w:widowControl w:val="0"/>
              <w:numPr>
                <w:ilvl w:val="0"/>
                <w:numId w:val="7"/>
              </w:numPr>
              <w:spacing w:line="240" w:lineRule="auto"/>
              <w:jc w:val="both"/>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“La Gramática castellana de D. Eduardo Benot CONTIENE ideas útilísimas para el estudio de nuestra lengua” (p. XIX - Prólogo José Torres Reina)</w:t>
            </w:r>
          </w:p>
          <w:p w14:paraId="24DB65F0" w14:textId="77777777" w:rsidR="00B53816" w:rsidRPr="00796056" w:rsidRDefault="00B53816">
            <w:pPr>
              <w:widowControl w:val="0"/>
              <w:spacing w:line="240" w:lineRule="auto"/>
              <w:jc w:val="both"/>
              <w:rPr>
                <w:rFonts w:ascii="Times New Roman" w:eastAsia="Times New Roman" w:hAnsi="Times New Roman" w:cs="Times New Roman"/>
                <w:sz w:val="24"/>
                <w:szCs w:val="24"/>
                <w:lang w:val="es-419"/>
              </w:rPr>
            </w:pPr>
          </w:p>
          <w:p w14:paraId="0FE26DB9" w14:textId="77777777" w:rsidR="00B53816" w:rsidRPr="00796056" w:rsidRDefault="00000000">
            <w:pPr>
              <w:widowControl w:val="0"/>
              <w:spacing w:line="240" w:lineRule="auto"/>
              <w:jc w:val="both"/>
              <w:rPr>
                <w:rFonts w:ascii="Times New Roman" w:eastAsia="Times New Roman" w:hAnsi="Times New Roman" w:cs="Times New Roman"/>
                <w:b/>
                <w:sz w:val="24"/>
                <w:szCs w:val="24"/>
              </w:rPr>
            </w:pPr>
            <w:r w:rsidRPr="00796056">
              <w:rPr>
                <w:rFonts w:ascii="Times New Roman" w:eastAsia="Times New Roman" w:hAnsi="Times New Roman" w:cs="Times New Roman"/>
                <w:b/>
                <w:sz w:val="24"/>
                <w:szCs w:val="24"/>
              </w:rPr>
              <w:t>Língua</w:t>
            </w:r>
          </w:p>
          <w:p w14:paraId="7C981B42" w14:textId="77777777" w:rsidR="00B53816" w:rsidRPr="00796056" w:rsidRDefault="00000000">
            <w:pPr>
              <w:widowControl w:val="0"/>
              <w:numPr>
                <w:ilvl w:val="0"/>
                <w:numId w:val="9"/>
              </w:numPr>
              <w:spacing w:line="240" w:lineRule="auto"/>
              <w:jc w:val="both"/>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xml:space="preserve">“Hablar es exteriorizar nuestros pensamientos, afectos y voliciones. El hombre es el único ser dotado en la tierra de la facultad de hablar (i). Palabra es todo sonido ó grupo de sonidos orales dotado de significación; por ejemplo,; pie, pan, fué, pies, panes, fueron, está, establo, estatua, establecimiento, constitución, célebre, celebre, celebré, cálculo, caictdo, calculó... (2). Lenguaje, en general, es todo Sistema de comunicación </w:t>
            </w:r>
            <w:r w:rsidRPr="00796056">
              <w:rPr>
                <w:rFonts w:ascii="Times New Roman" w:eastAsia="Times New Roman" w:hAnsi="Times New Roman" w:cs="Times New Roman"/>
                <w:sz w:val="24"/>
                <w:szCs w:val="24"/>
                <w:lang w:val="es-419"/>
              </w:rPr>
              <w:lastRenderedPageBreak/>
              <w:t>de unos seres con otros. Lenguaje hablado es todo sistema de todo sistema de comunicación entre los seres humanos por medio de palabras” (p.1)</w:t>
            </w:r>
          </w:p>
          <w:p w14:paraId="725AB6FF" w14:textId="77777777" w:rsidR="00B53816" w:rsidRPr="00796056" w:rsidRDefault="00B53816">
            <w:pPr>
              <w:widowControl w:val="0"/>
              <w:spacing w:line="240" w:lineRule="auto"/>
              <w:ind w:left="720"/>
              <w:jc w:val="both"/>
              <w:rPr>
                <w:rFonts w:ascii="Times New Roman" w:eastAsia="Times New Roman" w:hAnsi="Times New Roman" w:cs="Times New Roman"/>
                <w:sz w:val="24"/>
                <w:szCs w:val="24"/>
                <w:lang w:val="es-419"/>
              </w:rPr>
            </w:pPr>
          </w:p>
          <w:p w14:paraId="1D2B56CA" w14:textId="77777777" w:rsidR="00B53816" w:rsidRPr="00796056" w:rsidRDefault="00000000">
            <w:pPr>
              <w:widowControl w:val="0"/>
              <w:numPr>
                <w:ilvl w:val="0"/>
                <w:numId w:val="9"/>
              </w:numPr>
              <w:spacing w:line="240" w:lineRule="auto"/>
              <w:jc w:val="both"/>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“Todo fenómeno que revela otro directamente relacionado con él, se llama signo. Un fenómeno es signo de otro, cuando un ser inteligente percibe relación entre lo significante y lo significado. Pero no cabe que un signosea.de lenguaje más que cuando una inteligencia lo haga servir de vehículo de comunicación con otra inteligencia. Así, pues, para que una cosa sea signo, basta una sola inteligencia que perciba relación entre lo significante y lo significado. Mas para que algo sea signo de lenguaje, se necesitan dos inteligencias : una, que expresamente haga aparecer la cosa significante con intención de dar á conocer una relación entre ella y la cosa significada, y otra, inteligencia perceptora de esa relación. Los signos orales están destinados al oído. Los elementos simples, de los signos orales se dividen en vocales y consonantes” (p.2)</w:t>
            </w:r>
          </w:p>
          <w:p w14:paraId="22AD4A7E" w14:textId="77777777" w:rsidR="00B53816" w:rsidRPr="00796056" w:rsidRDefault="00B53816">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419"/>
              </w:rPr>
            </w:pPr>
          </w:p>
        </w:tc>
      </w:tr>
      <w:tr w:rsidR="00B53816" w14:paraId="3DD94319" w14:textId="77777777">
        <w:trPr>
          <w:trHeight w:val="17"/>
        </w:trPr>
        <w:tc>
          <w:tcPr>
            <w:tcW w:w="9090" w:type="dxa"/>
            <w:gridSpan w:val="3"/>
            <w:shd w:val="clear" w:color="auto" w:fill="93CDDC"/>
            <w:tcMar>
              <w:top w:w="100" w:type="dxa"/>
              <w:left w:w="100" w:type="dxa"/>
              <w:bottom w:w="100" w:type="dxa"/>
              <w:right w:w="100" w:type="dxa"/>
            </w:tcMar>
          </w:tcPr>
          <w:p w14:paraId="07896AF7"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lastRenderedPageBreak/>
              <w:t>Classe de palavras</w:t>
            </w:r>
          </w:p>
        </w:tc>
      </w:tr>
      <w:tr w:rsidR="00B53816" w14:paraId="5878320E" w14:textId="77777777">
        <w:trPr>
          <w:trHeight w:val="17"/>
        </w:trPr>
        <w:tc>
          <w:tcPr>
            <w:tcW w:w="9090" w:type="dxa"/>
            <w:gridSpan w:val="3"/>
            <w:tcMar>
              <w:top w:w="100" w:type="dxa"/>
              <w:left w:w="100" w:type="dxa"/>
              <w:bottom w:w="100" w:type="dxa"/>
              <w:right w:w="100" w:type="dxa"/>
            </w:tcMar>
          </w:tcPr>
          <w:p w14:paraId="52EFE6DB" w14:textId="77777777" w:rsidR="00B53816"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Pronome, verbo, substantivo, adverbio, conjunção, interjeição e adjetivo. </w:t>
            </w:r>
          </w:p>
        </w:tc>
      </w:tr>
      <w:tr w:rsidR="00B53816" w14:paraId="28BF62AD"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16251C67"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Especificidades</w:t>
            </w:r>
          </w:p>
        </w:tc>
      </w:tr>
      <w:tr w:rsidR="00B53816" w14:paraId="1FC0C2D0" w14:textId="77777777">
        <w:trPr>
          <w:trHeight w:val="17"/>
        </w:trPr>
        <w:tc>
          <w:tcPr>
            <w:tcW w:w="9090" w:type="dxa"/>
            <w:gridSpan w:val="3"/>
            <w:tcBorders>
              <w:top w:val="single" w:sz="4" w:space="0" w:color="000000"/>
            </w:tcBorders>
            <w:tcMar>
              <w:top w:w="100" w:type="dxa"/>
              <w:left w:w="100" w:type="dxa"/>
              <w:bottom w:w="100" w:type="dxa"/>
              <w:right w:w="100" w:type="dxa"/>
            </w:tcMar>
          </w:tcPr>
          <w:p w14:paraId="513956B8" w14:textId="77777777" w:rsidR="00B53816" w:rsidRDefault="00B53816">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r>
      <w:tr w:rsidR="00B53816" w14:paraId="7A3FF411" w14:textId="77777777">
        <w:trPr>
          <w:trHeight w:val="495"/>
        </w:trPr>
        <w:tc>
          <w:tcPr>
            <w:tcW w:w="9090" w:type="dxa"/>
            <w:gridSpan w:val="3"/>
            <w:tcBorders>
              <w:bottom w:val="single" w:sz="4" w:space="0" w:color="000000"/>
            </w:tcBorders>
            <w:shd w:val="clear" w:color="auto" w:fill="93CDDC"/>
            <w:tcMar>
              <w:top w:w="100" w:type="dxa"/>
              <w:left w:w="100" w:type="dxa"/>
              <w:bottom w:w="100" w:type="dxa"/>
              <w:right w:w="100" w:type="dxa"/>
            </w:tcMar>
          </w:tcPr>
          <w:p w14:paraId="40FE639A" w14:textId="77777777" w:rsidR="00B53816"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Corpus de referência</w:t>
            </w:r>
            <w:r>
              <w:rPr>
                <w:rFonts w:ascii="Times New Roman" w:eastAsia="Times New Roman" w:hAnsi="Times New Roman" w:cs="Times New Roman"/>
                <w:i/>
                <w:sz w:val="20"/>
                <w:szCs w:val="20"/>
              </w:rPr>
              <w:t>.</w:t>
            </w:r>
          </w:p>
        </w:tc>
      </w:tr>
      <w:tr w:rsidR="00B53816" w14:paraId="7CFAF562" w14:textId="77777777">
        <w:trPr>
          <w:trHeight w:val="17"/>
        </w:trPr>
        <w:tc>
          <w:tcPr>
            <w:tcW w:w="9090" w:type="dxa"/>
            <w:gridSpan w:val="3"/>
            <w:tcBorders>
              <w:top w:val="single" w:sz="4" w:space="0" w:color="000000"/>
            </w:tcBorders>
            <w:tcMar>
              <w:top w:w="100" w:type="dxa"/>
              <w:left w:w="100" w:type="dxa"/>
              <w:bottom w:w="100" w:type="dxa"/>
              <w:right w:w="100" w:type="dxa"/>
            </w:tcMar>
          </w:tcPr>
          <w:p w14:paraId="02832A50" w14:textId="77777777" w:rsidR="00B53816"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Usos de textos literários escrito até o fim do século XVIII: em especial Miguel de Cervantes, </w:t>
            </w:r>
            <w:proofErr w:type="spellStart"/>
            <w:r>
              <w:rPr>
                <w:rFonts w:ascii="Times New Roman" w:eastAsia="Times New Roman" w:hAnsi="Times New Roman" w:cs="Times New Roman"/>
                <w:sz w:val="24"/>
                <w:szCs w:val="24"/>
              </w:rPr>
              <w:t>Moratín</w:t>
            </w:r>
            <w:proofErr w:type="spellEnd"/>
            <w:r>
              <w:rPr>
                <w:rFonts w:ascii="Times New Roman" w:eastAsia="Times New Roman" w:hAnsi="Times New Roman" w:cs="Times New Roman"/>
                <w:sz w:val="24"/>
                <w:szCs w:val="24"/>
              </w:rPr>
              <w:t xml:space="preserve"> e D. Agustin Salazar y Torres. </w:t>
            </w:r>
          </w:p>
        </w:tc>
      </w:tr>
      <w:tr w:rsidR="00B53816" w14:paraId="4156AC00"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42A4A4E5"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 / referência recebida</w:t>
            </w:r>
          </w:p>
        </w:tc>
      </w:tr>
      <w:tr w:rsidR="00B53816" w14:paraId="731461ED" w14:textId="77777777">
        <w:trPr>
          <w:trHeight w:val="17"/>
        </w:trPr>
        <w:tc>
          <w:tcPr>
            <w:tcW w:w="9090" w:type="dxa"/>
            <w:gridSpan w:val="3"/>
            <w:tcBorders>
              <w:top w:val="single" w:sz="4" w:space="0" w:color="000000"/>
            </w:tcBorders>
            <w:tcMar>
              <w:top w:w="100" w:type="dxa"/>
              <w:left w:w="100" w:type="dxa"/>
              <w:bottom w:w="100" w:type="dxa"/>
              <w:right w:w="100" w:type="dxa"/>
            </w:tcMar>
          </w:tcPr>
          <w:p w14:paraId="3511486E" w14:textId="77777777" w:rsidR="00B53816"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Miguel de Cervantes, </w:t>
            </w:r>
            <w:proofErr w:type="spellStart"/>
            <w:r>
              <w:rPr>
                <w:rFonts w:ascii="Times New Roman" w:eastAsia="Times New Roman" w:hAnsi="Times New Roman" w:cs="Times New Roman"/>
                <w:sz w:val="24"/>
                <w:szCs w:val="24"/>
              </w:rPr>
              <w:t>Moratín</w:t>
            </w:r>
            <w:proofErr w:type="spellEnd"/>
            <w:r>
              <w:rPr>
                <w:rFonts w:ascii="Times New Roman" w:eastAsia="Times New Roman" w:hAnsi="Times New Roman" w:cs="Times New Roman"/>
                <w:sz w:val="24"/>
                <w:szCs w:val="24"/>
              </w:rPr>
              <w:t xml:space="preserve"> e D. Agustin Salazar y Torres. </w:t>
            </w:r>
          </w:p>
        </w:tc>
      </w:tr>
      <w:tr w:rsidR="00B53816" w14:paraId="706CCC80"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6FFDA340" w14:textId="77777777" w:rsidR="00B53816"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 / referência exercida</w:t>
            </w:r>
          </w:p>
        </w:tc>
      </w:tr>
      <w:tr w:rsidR="00B53816" w14:paraId="091668BE" w14:textId="77777777">
        <w:trPr>
          <w:trHeight w:val="17"/>
        </w:trPr>
        <w:tc>
          <w:tcPr>
            <w:tcW w:w="9090" w:type="dxa"/>
            <w:gridSpan w:val="3"/>
            <w:tcBorders>
              <w:top w:val="single" w:sz="4" w:space="0" w:color="000000"/>
            </w:tcBorders>
            <w:tcMar>
              <w:top w:w="100" w:type="dxa"/>
              <w:left w:w="100" w:type="dxa"/>
              <w:bottom w:w="100" w:type="dxa"/>
              <w:right w:w="100" w:type="dxa"/>
            </w:tcMar>
          </w:tcPr>
          <w:p w14:paraId="18EE4D41" w14:textId="77777777" w:rsidR="00B53816" w:rsidRDefault="00B5381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B53816" w14:paraId="5DF661E6"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3BBD085B"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Estado da arte</w:t>
            </w:r>
          </w:p>
        </w:tc>
      </w:tr>
      <w:tr w:rsidR="00B53816" w:rsidRPr="00796056" w14:paraId="0F6107D6" w14:textId="77777777">
        <w:trPr>
          <w:trHeight w:val="17"/>
        </w:trPr>
        <w:tc>
          <w:tcPr>
            <w:tcW w:w="9090" w:type="dxa"/>
            <w:gridSpan w:val="3"/>
            <w:tcBorders>
              <w:top w:val="single" w:sz="4" w:space="0" w:color="000000"/>
            </w:tcBorders>
            <w:tcMar>
              <w:top w:w="100" w:type="dxa"/>
              <w:left w:w="100" w:type="dxa"/>
              <w:bottom w:w="100" w:type="dxa"/>
              <w:right w:w="100" w:type="dxa"/>
            </w:tcMar>
          </w:tcPr>
          <w:p w14:paraId="5016A266" w14:textId="77777777" w:rsidR="00B53816" w:rsidRPr="00796056" w:rsidRDefault="00000000">
            <w:pPr>
              <w:widowControl w:val="0"/>
              <w:spacing w:line="240" w:lineRule="auto"/>
              <w:jc w:val="both"/>
              <w:rPr>
                <w:rFonts w:ascii="Times New Roman" w:eastAsia="Times New Roman" w:hAnsi="Times New Roman" w:cs="Times New Roman"/>
                <w:sz w:val="24"/>
                <w:szCs w:val="24"/>
                <w:lang w:val="es-419"/>
              </w:rPr>
            </w:pPr>
            <w:r w:rsidRPr="00796056">
              <w:rPr>
                <w:rFonts w:ascii="Times New Roman" w:eastAsia="Times New Roman" w:hAnsi="Times New Roman" w:cs="Times New Roman"/>
                <w:sz w:val="24"/>
                <w:szCs w:val="24"/>
                <w:lang w:val="es-419"/>
              </w:rPr>
              <w:t xml:space="preserve">Blanch, Juan M. Lope. </w:t>
            </w:r>
            <w:r w:rsidRPr="00796056">
              <w:rPr>
                <w:rFonts w:ascii="Times New Roman" w:eastAsia="Times New Roman" w:hAnsi="Times New Roman" w:cs="Times New Roman"/>
                <w:i/>
                <w:sz w:val="24"/>
                <w:szCs w:val="24"/>
                <w:lang w:val="es-419"/>
              </w:rPr>
              <w:t>Nueva Revista de Filología Hispánica</w:t>
            </w:r>
            <w:r w:rsidRPr="00796056">
              <w:rPr>
                <w:rFonts w:ascii="Times New Roman" w:eastAsia="Times New Roman" w:hAnsi="Times New Roman" w:cs="Times New Roman"/>
                <w:sz w:val="24"/>
                <w:szCs w:val="24"/>
                <w:lang w:val="es-419"/>
              </w:rPr>
              <w:t xml:space="preserve">, vol. 42, no. 1, 1994, pp. 169–72. </w:t>
            </w:r>
            <w:r w:rsidRPr="00796056">
              <w:rPr>
                <w:rFonts w:ascii="Times New Roman" w:eastAsia="Times New Roman" w:hAnsi="Times New Roman" w:cs="Times New Roman"/>
                <w:i/>
                <w:sz w:val="24"/>
                <w:szCs w:val="24"/>
                <w:lang w:val="es-419"/>
              </w:rPr>
              <w:t>JSTOR</w:t>
            </w:r>
            <w:r w:rsidRPr="00796056">
              <w:rPr>
                <w:rFonts w:ascii="Times New Roman" w:eastAsia="Times New Roman" w:hAnsi="Times New Roman" w:cs="Times New Roman"/>
                <w:sz w:val="24"/>
                <w:szCs w:val="24"/>
                <w:lang w:val="es-419"/>
              </w:rPr>
              <w:t xml:space="preserve">, http://www.jstor.org/stable/40299656. Accessed 23 Oct. 2024. </w:t>
            </w:r>
            <w:r>
              <w:fldChar w:fldCharType="begin"/>
            </w:r>
            <w:r w:rsidRPr="00796056">
              <w:rPr>
                <w:lang w:val="es-419"/>
              </w:rPr>
              <w:instrText>HYPERLINK "https://www.jstor.org/stable/40299656" \h</w:instrText>
            </w:r>
            <w:r>
              <w:fldChar w:fldCharType="separate"/>
            </w:r>
            <w:r w:rsidRPr="00796056">
              <w:rPr>
                <w:rFonts w:ascii="Times New Roman" w:eastAsia="Times New Roman" w:hAnsi="Times New Roman" w:cs="Times New Roman"/>
                <w:color w:val="1155CC"/>
                <w:sz w:val="24"/>
                <w:szCs w:val="24"/>
                <w:u w:val="single"/>
                <w:lang w:val="es-419"/>
              </w:rPr>
              <w:t>https://www.jstor.org/stable/40299656</w:t>
            </w:r>
            <w:r>
              <w:fldChar w:fldCharType="end"/>
            </w:r>
            <w:r w:rsidRPr="00796056">
              <w:rPr>
                <w:rFonts w:ascii="Times New Roman" w:eastAsia="Times New Roman" w:hAnsi="Times New Roman" w:cs="Times New Roman"/>
                <w:sz w:val="24"/>
                <w:szCs w:val="24"/>
                <w:lang w:val="es-419"/>
              </w:rPr>
              <w:t xml:space="preserve"> </w:t>
            </w:r>
          </w:p>
        </w:tc>
      </w:tr>
      <w:tr w:rsidR="00B53816" w14:paraId="0FB391B7"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18765BFC"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Informação complementar</w:t>
            </w:r>
          </w:p>
        </w:tc>
      </w:tr>
      <w:tr w:rsidR="00B53816" w14:paraId="26D6696D" w14:textId="77777777">
        <w:trPr>
          <w:trHeight w:val="17"/>
        </w:trPr>
        <w:tc>
          <w:tcPr>
            <w:tcW w:w="9090" w:type="dxa"/>
            <w:gridSpan w:val="3"/>
            <w:tcBorders>
              <w:top w:val="single" w:sz="4" w:space="0" w:color="000000"/>
            </w:tcBorders>
            <w:tcMar>
              <w:top w:w="100" w:type="dxa"/>
              <w:left w:w="100" w:type="dxa"/>
              <w:bottom w:w="100" w:type="dxa"/>
              <w:right w:w="100" w:type="dxa"/>
            </w:tcMar>
          </w:tcPr>
          <w:p w14:paraId="76E9D1AC" w14:textId="77777777" w:rsidR="00B53816" w:rsidRPr="00796056" w:rsidRDefault="00000000" w:rsidP="00796056">
            <w:pPr>
              <w:pStyle w:val="PargrafodaLista"/>
              <w:widowControl w:val="0"/>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96056">
              <w:rPr>
                <w:rFonts w:ascii="Times New Roman" w:eastAsia="Times New Roman" w:hAnsi="Times New Roman" w:cs="Times New Roman"/>
                <w:sz w:val="24"/>
                <w:szCs w:val="24"/>
              </w:rPr>
              <w:t xml:space="preserve">Eduardo </w:t>
            </w:r>
            <w:proofErr w:type="spellStart"/>
            <w:r w:rsidRPr="00796056">
              <w:rPr>
                <w:rFonts w:ascii="Times New Roman" w:eastAsia="Times New Roman" w:hAnsi="Times New Roman" w:cs="Times New Roman"/>
                <w:sz w:val="24"/>
                <w:szCs w:val="24"/>
              </w:rPr>
              <w:t>Benot</w:t>
            </w:r>
            <w:proofErr w:type="spellEnd"/>
            <w:r w:rsidRPr="00796056">
              <w:rPr>
                <w:rFonts w:ascii="Times New Roman" w:eastAsia="Times New Roman" w:hAnsi="Times New Roman" w:cs="Times New Roman"/>
                <w:sz w:val="24"/>
                <w:szCs w:val="24"/>
              </w:rPr>
              <w:t xml:space="preserve"> tinha grande preocupação pela divisão silábica das palavras </w:t>
            </w:r>
            <w:proofErr w:type="gramStart"/>
            <w:r w:rsidRPr="00796056">
              <w:rPr>
                <w:rFonts w:ascii="Times New Roman" w:eastAsia="Times New Roman" w:hAnsi="Times New Roman" w:cs="Times New Roman"/>
                <w:sz w:val="24"/>
                <w:szCs w:val="24"/>
              </w:rPr>
              <w:t>e também</w:t>
            </w:r>
            <w:proofErr w:type="gramEnd"/>
            <w:r w:rsidRPr="00796056">
              <w:rPr>
                <w:rFonts w:ascii="Times New Roman" w:eastAsia="Times New Roman" w:hAnsi="Times New Roman" w:cs="Times New Roman"/>
                <w:sz w:val="24"/>
                <w:szCs w:val="24"/>
              </w:rPr>
              <w:t xml:space="preserve"> pela acentuação. </w:t>
            </w:r>
          </w:p>
          <w:p w14:paraId="031DBC88" w14:textId="77777777" w:rsidR="00B53816" w:rsidRPr="00796056" w:rsidRDefault="00000000" w:rsidP="00796056">
            <w:pPr>
              <w:pStyle w:val="PargrafodaLista"/>
              <w:widowControl w:val="0"/>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96056">
              <w:rPr>
                <w:rFonts w:ascii="Times New Roman" w:eastAsia="Times New Roman" w:hAnsi="Times New Roman" w:cs="Times New Roman"/>
                <w:sz w:val="24"/>
                <w:szCs w:val="24"/>
              </w:rPr>
              <w:t xml:space="preserve">A gramática em questão é uma obra póstuma e ao princípio da obra tem uma seção para a biografia do autor </w:t>
            </w:r>
            <w:proofErr w:type="gramStart"/>
            <w:r w:rsidRPr="00796056">
              <w:rPr>
                <w:rFonts w:ascii="Times New Roman" w:eastAsia="Times New Roman" w:hAnsi="Times New Roman" w:cs="Times New Roman"/>
                <w:sz w:val="24"/>
                <w:szCs w:val="24"/>
              </w:rPr>
              <w:t>e também</w:t>
            </w:r>
            <w:proofErr w:type="gramEnd"/>
            <w:r w:rsidRPr="00796056">
              <w:rPr>
                <w:rFonts w:ascii="Times New Roman" w:eastAsia="Times New Roman" w:hAnsi="Times New Roman" w:cs="Times New Roman"/>
                <w:sz w:val="24"/>
                <w:szCs w:val="24"/>
              </w:rPr>
              <w:t xml:space="preserve"> uma homenagem prestada a ele e todos os seus serviços realizados em vida por José Torres Reina. </w:t>
            </w:r>
          </w:p>
        </w:tc>
      </w:tr>
      <w:tr w:rsidR="00B53816" w14:paraId="67A6B6DB"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0A974109"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Redator/Revisor</w:t>
            </w:r>
          </w:p>
        </w:tc>
      </w:tr>
      <w:tr w:rsidR="00B53816" w14:paraId="05A539B5" w14:textId="77777777">
        <w:trPr>
          <w:trHeight w:val="17"/>
        </w:trPr>
        <w:tc>
          <w:tcPr>
            <w:tcW w:w="9090" w:type="dxa"/>
            <w:gridSpan w:val="3"/>
            <w:tcBorders>
              <w:top w:val="single" w:sz="4" w:space="0" w:color="000000"/>
            </w:tcBorders>
            <w:tcMar>
              <w:top w:w="100" w:type="dxa"/>
              <w:left w:w="100" w:type="dxa"/>
              <w:bottom w:w="100" w:type="dxa"/>
              <w:right w:w="100" w:type="dxa"/>
            </w:tcMar>
          </w:tcPr>
          <w:p w14:paraId="01C1DF6E" w14:textId="77777777" w:rsidR="00B53816" w:rsidRDefault="00000000">
            <w:pPr>
              <w:widowControl w:val="0"/>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Graziela Bassi Pinheiro (Redatora)</w:t>
            </w:r>
            <w:r>
              <w:rPr>
                <w:rFonts w:ascii="Times New Roman" w:eastAsia="Times New Roman" w:hAnsi="Times New Roman" w:cs="Times New Roman"/>
                <w:sz w:val="24"/>
                <w:szCs w:val="24"/>
              </w:rPr>
              <w:br/>
              <w:t>Ana Carolina Mendes Cypriano (Revisora)</w:t>
            </w:r>
          </w:p>
        </w:tc>
      </w:tr>
      <w:tr w:rsidR="00B53816" w14:paraId="55040D34"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2EA397D2"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 de análise</w:t>
            </w:r>
          </w:p>
        </w:tc>
      </w:tr>
      <w:tr w:rsidR="00B53816" w14:paraId="06D77601" w14:textId="77777777" w:rsidTr="00796056">
        <w:trPr>
          <w:trHeight w:val="23"/>
        </w:trPr>
        <w:tc>
          <w:tcPr>
            <w:tcW w:w="9090" w:type="dxa"/>
            <w:gridSpan w:val="3"/>
            <w:tcBorders>
              <w:top w:val="single" w:sz="4" w:space="0" w:color="000000"/>
            </w:tcBorders>
            <w:tcMar>
              <w:top w:w="100" w:type="dxa"/>
              <w:left w:w="100" w:type="dxa"/>
              <w:bottom w:w="100" w:type="dxa"/>
              <w:right w:w="100" w:type="dxa"/>
            </w:tcMar>
          </w:tcPr>
          <w:p w14:paraId="177B65C0"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23/10/2024</w:t>
            </w:r>
          </w:p>
          <w:p w14:paraId="73FB32C4"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23/08/2025</w:t>
            </w:r>
          </w:p>
        </w:tc>
      </w:tr>
      <w:tr w:rsidR="00B53816" w14:paraId="50DC15D9"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12D6ADF4" w14:textId="77777777" w:rsidR="00B53816"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 xml:space="preserve">Obra completa (anexo do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b/>
                <w:sz w:val="24"/>
                <w:szCs w:val="24"/>
              </w:rPr>
              <w:t>)</w:t>
            </w:r>
          </w:p>
        </w:tc>
      </w:tr>
      <w:tr w:rsidR="00B53816" w14:paraId="5ADA7008" w14:textId="77777777">
        <w:trPr>
          <w:trHeight w:val="17"/>
        </w:trPr>
        <w:tc>
          <w:tcPr>
            <w:tcW w:w="9090" w:type="dxa"/>
            <w:gridSpan w:val="3"/>
            <w:tcBorders>
              <w:top w:val="single" w:sz="4" w:space="0" w:color="000000"/>
              <w:bottom w:val="single" w:sz="4" w:space="0" w:color="000000"/>
            </w:tcBorders>
            <w:tcMar>
              <w:top w:w="100" w:type="dxa"/>
              <w:left w:w="100" w:type="dxa"/>
              <w:bottom w:w="100" w:type="dxa"/>
              <w:right w:w="100" w:type="dxa"/>
            </w:tcMar>
          </w:tcPr>
          <w:p w14:paraId="263F061E"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Acervo </w:t>
            </w:r>
            <w:proofErr w:type="spellStart"/>
            <w:r>
              <w:rPr>
                <w:rFonts w:ascii="Times New Roman" w:eastAsia="Times New Roman" w:hAnsi="Times New Roman" w:cs="Times New Roman"/>
                <w:sz w:val="24"/>
                <w:szCs w:val="24"/>
              </w:rPr>
              <w:t>MuGra</w:t>
            </w:r>
            <w:proofErr w:type="spellEnd"/>
          </w:p>
        </w:tc>
      </w:tr>
      <w:tr w:rsidR="00B53816" w14:paraId="338D8B66"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0908D985"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Foto do autor (anexo de imagem)</w:t>
            </w:r>
          </w:p>
        </w:tc>
      </w:tr>
      <w:tr w:rsidR="00B53816" w14:paraId="4EB37131" w14:textId="77777777">
        <w:trPr>
          <w:trHeight w:val="17"/>
        </w:trPr>
        <w:tc>
          <w:tcPr>
            <w:tcW w:w="9090" w:type="dxa"/>
            <w:gridSpan w:val="3"/>
            <w:tcBorders>
              <w:top w:val="single" w:sz="4" w:space="0" w:color="000000"/>
            </w:tcBorders>
            <w:tcMar>
              <w:top w:w="100" w:type="dxa"/>
              <w:left w:w="100" w:type="dxa"/>
              <w:bottom w:w="100" w:type="dxa"/>
              <w:right w:w="100" w:type="dxa"/>
            </w:tcMar>
          </w:tcPr>
          <w:p w14:paraId="582997DA" w14:textId="77777777" w:rsidR="00B53816" w:rsidRDefault="00000000" w:rsidP="0079605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03A626FA" wp14:editId="4D79A0FF">
                  <wp:extent cx="3682779" cy="2781189"/>
                  <wp:effectExtent l="0" t="0" r="635" b="635"/>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99986" cy="2794183"/>
                          </a:xfrm>
                          <a:prstGeom prst="rect">
                            <a:avLst/>
                          </a:prstGeom>
                          <a:ln/>
                        </pic:spPr>
                      </pic:pic>
                    </a:graphicData>
                  </a:graphic>
                </wp:inline>
              </w:drawing>
            </w:r>
          </w:p>
        </w:tc>
      </w:tr>
      <w:tr w:rsidR="00B53816" w14:paraId="074551E8" w14:textId="77777777">
        <w:trPr>
          <w:trHeight w:val="17"/>
        </w:trPr>
        <w:tc>
          <w:tcPr>
            <w:tcW w:w="9090" w:type="dxa"/>
            <w:gridSpan w:val="3"/>
            <w:tcBorders>
              <w:bottom w:val="single" w:sz="4" w:space="0" w:color="000000"/>
            </w:tcBorders>
            <w:shd w:val="clear" w:color="auto" w:fill="93CDDC"/>
            <w:tcMar>
              <w:top w:w="100" w:type="dxa"/>
              <w:left w:w="100" w:type="dxa"/>
              <w:bottom w:w="100" w:type="dxa"/>
              <w:right w:w="100" w:type="dxa"/>
            </w:tcMar>
          </w:tcPr>
          <w:p w14:paraId="550A4D53"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Localização da foto na web</w:t>
            </w:r>
          </w:p>
        </w:tc>
      </w:tr>
      <w:tr w:rsidR="00B53816" w14:paraId="57E9FC8B" w14:textId="77777777">
        <w:trPr>
          <w:trHeight w:val="17"/>
        </w:trPr>
        <w:tc>
          <w:tcPr>
            <w:tcW w:w="9090" w:type="dxa"/>
            <w:gridSpan w:val="3"/>
            <w:tcBorders>
              <w:top w:val="single" w:sz="4" w:space="0" w:color="000000"/>
            </w:tcBorders>
            <w:tcMar>
              <w:top w:w="100" w:type="dxa"/>
              <w:left w:w="100" w:type="dxa"/>
              <w:bottom w:w="100" w:type="dxa"/>
              <w:right w:w="100" w:type="dxa"/>
            </w:tcMar>
          </w:tcPr>
          <w:p w14:paraId="0963E237"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https://dbe.rah.es/biografias/8462/eduardo-benot-y-rodriguez</w:t>
              </w:r>
            </w:hyperlink>
            <w:r>
              <w:rPr>
                <w:rFonts w:ascii="Times New Roman" w:eastAsia="Times New Roman" w:hAnsi="Times New Roman" w:cs="Times New Roman"/>
                <w:sz w:val="24"/>
                <w:szCs w:val="24"/>
              </w:rPr>
              <w:t xml:space="preserve"> </w:t>
            </w:r>
          </w:p>
        </w:tc>
      </w:tr>
      <w:tr w:rsidR="00B53816" w14:paraId="439B9C7F" w14:textId="77777777">
        <w:trPr>
          <w:trHeight w:val="17"/>
        </w:trPr>
        <w:tc>
          <w:tcPr>
            <w:tcW w:w="9090" w:type="dxa"/>
            <w:gridSpan w:val="3"/>
            <w:shd w:val="clear" w:color="auto" w:fill="93CDDC"/>
            <w:tcMar>
              <w:top w:w="100" w:type="dxa"/>
              <w:left w:w="100" w:type="dxa"/>
              <w:bottom w:w="100" w:type="dxa"/>
              <w:right w:w="100" w:type="dxa"/>
            </w:tcMar>
          </w:tcPr>
          <w:p w14:paraId="468A52E9"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Localização da obra no acervo</w:t>
            </w:r>
          </w:p>
        </w:tc>
      </w:tr>
      <w:tr w:rsidR="00B53816" w14:paraId="0B1C51CA" w14:textId="77777777">
        <w:trPr>
          <w:trHeight w:val="17"/>
        </w:trPr>
        <w:tc>
          <w:tcPr>
            <w:tcW w:w="9090" w:type="dxa"/>
            <w:gridSpan w:val="3"/>
            <w:tcMar>
              <w:top w:w="100" w:type="dxa"/>
              <w:left w:w="100" w:type="dxa"/>
              <w:bottom w:w="100" w:type="dxa"/>
              <w:right w:w="100" w:type="dxa"/>
            </w:tcMar>
          </w:tcPr>
          <w:p w14:paraId="43CF8489" w14:textId="77777777" w:rsidR="00B53816"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Acervo </w:t>
            </w:r>
            <w:proofErr w:type="spellStart"/>
            <w:r>
              <w:rPr>
                <w:rFonts w:ascii="Times New Roman" w:eastAsia="Times New Roman" w:hAnsi="Times New Roman" w:cs="Times New Roman"/>
                <w:sz w:val="24"/>
                <w:szCs w:val="24"/>
              </w:rPr>
              <w:t>MuGra</w:t>
            </w:r>
            <w:proofErr w:type="spellEnd"/>
          </w:p>
        </w:tc>
      </w:tr>
      <w:tr w:rsidR="00B53816" w14:paraId="6DA4D7EF" w14:textId="77777777">
        <w:trPr>
          <w:trHeight w:val="17"/>
        </w:trPr>
        <w:tc>
          <w:tcPr>
            <w:tcW w:w="9090" w:type="dxa"/>
            <w:gridSpan w:val="3"/>
            <w:shd w:val="clear" w:color="auto" w:fill="93CDDC"/>
            <w:tcMar>
              <w:top w:w="100" w:type="dxa"/>
              <w:left w:w="100" w:type="dxa"/>
              <w:bottom w:w="100" w:type="dxa"/>
              <w:right w:w="100" w:type="dxa"/>
            </w:tcMar>
          </w:tcPr>
          <w:p w14:paraId="587A79F0"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Referências</w:t>
            </w:r>
          </w:p>
        </w:tc>
      </w:tr>
      <w:tr w:rsidR="00B53816" w14:paraId="7A56467D" w14:textId="77777777" w:rsidTr="00796056">
        <w:trPr>
          <w:trHeight w:val="249"/>
        </w:trPr>
        <w:tc>
          <w:tcPr>
            <w:tcW w:w="9090" w:type="dxa"/>
            <w:gridSpan w:val="3"/>
            <w:tcMar>
              <w:top w:w="100" w:type="dxa"/>
              <w:left w:w="100" w:type="dxa"/>
              <w:bottom w:w="100" w:type="dxa"/>
              <w:right w:w="100" w:type="dxa"/>
            </w:tcMar>
          </w:tcPr>
          <w:p w14:paraId="67FCCD4E" w14:textId="77777777" w:rsidR="00B53816" w:rsidRPr="00796056" w:rsidRDefault="00000000" w:rsidP="00796056">
            <w:pPr>
              <w:pStyle w:val="PargrafodaLista"/>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hyperlink r:id="rId10">
              <w:r w:rsidRPr="00796056">
                <w:rPr>
                  <w:rFonts w:ascii="Times New Roman" w:eastAsia="Times New Roman" w:hAnsi="Times New Roman" w:cs="Times New Roman"/>
                  <w:color w:val="1155CC"/>
                  <w:sz w:val="24"/>
                  <w:szCs w:val="24"/>
                  <w:u w:val="single"/>
                </w:rPr>
                <w:t>https://dbe.rah.es/biografias/8462/eduardo-benot-y-rodriguez</w:t>
              </w:r>
            </w:hyperlink>
            <w:r w:rsidRPr="00796056">
              <w:rPr>
                <w:rFonts w:ascii="Times New Roman" w:eastAsia="Times New Roman" w:hAnsi="Times New Roman" w:cs="Times New Roman"/>
                <w:sz w:val="24"/>
                <w:szCs w:val="24"/>
              </w:rPr>
              <w:t xml:space="preserve"> </w:t>
            </w:r>
          </w:p>
          <w:p w14:paraId="55215211" w14:textId="188555E7" w:rsidR="00B53816" w:rsidRPr="00796056" w:rsidRDefault="00000000" w:rsidP="00796056">
            <w:pPr>
              <w:pStyle w:val="PargrafodaLista"/>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hyperlink r:id="rId11">
              <w:r w:rsidRPr="00796056">
                <w:rPr>
                  <w:rFonts w:ascii="Times New Roman" w:eastAsia="Times New Roman" w:hAnsi="Times New Roman" w:cs="Times New Roman"/>
                  <w:color w:val="1155CC"/>
                  <w:sz w:val="24"/>
                  <w:szCs w:val="24"/>
                  <w:u w:val="single"/>
                </w:rPr>
                <w:t>https://bdh.bne.es/bnesearch/detalle/bdh0000091657;jsessionid=7FFBAA8E7D9025999272705198DCD741</w:t>
              </w:r>
            </w:hyperlink>
            <w:r w:rsidRPr="00796056">
              <w:rPr>
                <w:rFonts w:ascii="Times New Roman" w:eastAsia="Times New Roman" w:hAnsi="Times New Roman" w:cs="Times New Roman"/>
                <w:sz w:val="24"/>
                <w:szCs w:val="24"/>
              </w:rPr>
              <w:t xml:space="preserve"> </w:t>
            </w:r>
          </w:p>
        </w:tc>
      </w:tr>
      <w:tr w:rsidR="00B53816" w14:paraId="26734B37" w14:textId="77777777">
        <w:trPr>
          <w:trHeight w:val="17"/>
        </w:trPr>
        <w:tc>
          <w:tcPr>
            <w:tcW w:w="9090" w:type="dxa"/>
            <w:gridSpan w:val="3"/>
            <w:shd w:val="clear" w:color="auto" w:fill="93CDDC"/>
            <w:tcMar>
              <w:top w:w="100" w:type="dxa"/>
              <w:left w:w="100" w:type="dxa"/>
              <w:bottom w:w="100" w:type="dxa"/>
              <w:right w:w="100" w:type="dxa"/>
            </w:tcMar>
          </w:tcPr>
          <w:p w14:paraId="5ADB3453" w14:textId="77777777" w:rsidR="00B53816"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 bibliográfica do item no acervo</w:t>
            </w:r>
          </w:p>
        </w:tc>
      </w:tr>
      <w:tr w:rsidR="00B53816" w14:paraId="54FF80A9" w14:textId="77777777">
        <w:trPr>
          <w:trHeight w:val="17"/>
        </w:trPr>
        <w:tc>
          <w:tcPr>
            <w:tcW w:w="9090" w:type="dxa"/>
            <w:gridSpan w:val="3"/>
            <w:tcBorders>
              <w:bottom w:val="single" w:sz="4" w:space="0" w:color="000000"/>
            </w:tcBorders>
            <w:tcMar>
              <w:top w:w="100" w:type="dxa"/>
              <w:left w:w="100" w:type="dxa"/>
              <w:bottom w:w="100" w:type="dxa"/>
              <w:right w:w="100" w:type="dxa"/>
            </w:tcMar>
          </w:tcPr>
          <w:p w14:paraId="30194882" w14:textId="77777777" w:rsidR="00B53816"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796056">
              <w:rPr>
                <w:rFonts w:ascii="Times New Roman" w:eastAsia="Times New Roman" w:hAnsi="Times New Roman" w:cs="Times New Roman"/>
                <w:sz w:val="24"/>
                <w:szCs w:val="24"/>
                <w:lang w:val="es-419"/>
              </w:rPr>
              <w:t xml:space="preserve">BENOT, Eduardo. </w:t>
            </w:r>
            <w:r w:rsidRPr="00796056">
              <w:rPr>
                <w:rFonts w:ascii="Times New Roman" w:eastAsia="Times New Roman" w:hAnsi="Times New Roman" w:cs="Times New Roman"/>
                <w:b/>
                <w:sz w:val="24"/>
                <w:szCs w:val="24"/>
                <w:lang w:val="es-419"/>
              </w:rPr>
              <w:t>Arte de hablar: Gramática filosófica de la lengua castellana.</w:t>
            </w:r>
            <w:r w:rsidRPr="00796056">
              <w:rPr>
                <w:rFonts w:ascii="Times New Roman" w:eastAsia="Times New Roman" w:hAnsi="Times New Roman" w:cs="Times New Roman"/>
                <w:sz w:val="24"/>
                <w:szCs w:val="24"/>
                <w:lang w:val="es-419"/>
              </w:rPr>
              <w:t xml:space="preserve"> </w:t>
            </w:r>
            <w:r>
              <w:rPr>
                <w:rFonts w:ascii="Times New Roman" w:eastAsia="Times New Roman" w:hAnsi="Times New Roman" w:cs="Times New Roman"/>
                <w:sz w:val="24"/>
                <w:szCs w:val="24"/>
              </w:rPr>
              <w:t xml:space="preserve">1 ed. Madri: </w:t>
            </w:r>
            <w:proofErr w:type="spellStart"/>
            <w:r>
              <w:rPr>
                <w:rFonts w:ascii="Times New Roman" w:eastAsia="Times New Roman" w:hAnsi="Times New Roman" w:cs="Times New Roman"/>
                <w:sz w:val="24"/>
                <w:szCs w:val="24"/>
              </w:rPr>
              <w:t>Libería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sucesores</w:t>
            </w:r>
            <w:proofErr w:type="spellEnd"/>
            <w:r>
              <w:rPr>
                <w:rFonts w:ascii="Times New Roman" w:eastAsia="Times New Roman" w:hAnsi="Times New Roman" w:cs="Times New Roman"/>
                <w:sz w:val="24"/>
                <w:szCs w:val="24"/>
              </w:rPr>
              <w:t xml:space="preserve"> de Hernando, 1910. </w:t>
            </w:r>
          </w:p>
        </w:tc>
      </w:tr>
    </w:tbl>
    <w:p w14:paraId="2765208C" w14:textId="77777777" w:rsidR="00796056" w:rsidRDefault="00796056">
      <w:pPr>
        <w:spacing w:line="240" w:lineRule="auto"/>
      </w:pPr>
    </w:p>
    <w:sectPr w:rsidR="00796056">
      <w:headerReference w:type="default" r:id="rId12"/>
      <w:footerReference w:type="even" r:id="rId13"/>
      <w:footerReference w:type="default" r:id="rId14"/>
      <w:pgSz w:w="11909" w:h="16834"/>
      <w:pgMar w:top="1294" w:right="1440" w:bottom="1440" w:left="1440" w:header="3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A380" w14:textId="77777777" w:rsidR="00420B65" w:rsidRDefault="00420B65">
      <w:pPr>
        <w:spacing w:line="240" w:lineRule="auto"/>
      </w:pPr>
      <w:r>
        <w:separator/>
      </w:r>
    </w:p>
  </w:endnote>
  <w:endnote w:type="continuationSeparator" w:id="0">
    <w:p w14:paraId="5BACD63E" w14:textId="77777777" w:rsidR="00420B65" w:rsidRDefault="00420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BAA1" w14:textId="77777777" w:rsidR="00B53816"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2055F39" w14:textId="77777777" w:rsidR="00B53816" w:rsidRDefault="00B53816">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BCA6" w14:textId="77777777" w:rsidR="00B53816" w:rsidRDefault="00000000">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96056">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7DB1FF2C" w14:textId="77777777" w:rsidR="00B53816" w:rsidRDefault="00B53816">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7E6E6" w14:textId="77777777" w:rsidR="00420B65" w:rsidRDefault="00420B65">
      <w:pPr>
        <w:spacing w:line="240" w:lineRule="auto"/>
      </w:pPr>
      <w:r>
        <w:separator/>
      </w:r>
    </w:p>
  </w:footnote>
  <w:footnote w:type="continuationSeparator" w:id="0">
    <w:p w14:paraId="64FBA278" w14:textId="77777777" w:rsidR="00420B65" w:rsidRDefault="00420B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8AC6" w14:textId="77777777" w:rsidR="00B53816" w:rsidRDefault="0000000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793CFF55" wp14:editId="341C627B">
          <wp:extent cx="1526843" cy="62906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6843" cy="6290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94F16"/>
    <w:multiLevelType w:val="hybridMultilevel"/>
    <w:tmpl w:val="81087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7980620"/>
    <w:multiLevelType w:val="multilevel"/>
    <w:tmpl w:val="58008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19207A"/>
    <w:multiLevelType w:val="multilevel"/>
    <w:tmpl w:val="4EA0B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531367"/>
    <w:multiLevelType w:val="multilevel"/>
    <w:tmpl w:val="1D325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061027"/>
    <w:multiLevelType w:val="multilevel"/>
    <w:tmpl w:val="D368F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0478BF"/>
    <w:multiLevelType w:val="multilevel"/>
    <w:tmpl w:val="3202D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B47535"/>
    <w:multiLevelType w:val="multilevel"/>
    <w:tmpl w:val="8876A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99257B"/>
    <w:multiLevelType w:val="hybridMultilevel"/>
    <w:tmpl w:val="1F185F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68D7771"/>
    <w:multiLevelType w:val="multilevel"/>
    <w:tmpl w:val="DEAC0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0CF1036"/>
    <w:multiLevelType w:val="multilevel"/>
    <w:tmpl w:val="2E0A7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733813"/>
    <w:multiLevelType w:val="multilevel"/>
    <w:tmpl w:val="D89ED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4622366">
    <w:abstractNumId w:val="3"/>
  </w:num>
  <w:num w:numId="2" w16cid:durableId="589506247">
    <w:abstractNumId w:val="2"/>
  </w:num>
  <w:num w:numId="3" w16cid:durableId="941883991">
    <w:abstractNumId w:val="10"/>
  </w:num>
  <w:num w:numId="4" w16cid:durableId="1477605619">
    <w:abstractNumId w:val="1"/>
  </w:num>
  <w:num w:numId="5" w16cid:durableId="1040013972">
    <w:abstractNumId w:val="8"/>
  </w:num>
  <w:num w:numId="6" w16cid:durableId="315569965">
    <w:abstractNumId w:val="6"/>
  </w:num>
  <w:num w:numId="7" w16cid:durableId="1203128447">
    <w:abstractNumId w:val="9"/>
  </w:num>
  <w:num w:numId="8" w16cid:durableId="828324574">
    <w:abstractNumId w:val="4"/>
  </w:num>
  <w:num w:numId="9" w16cid:durableId="1554196164">
    <w:abstractNumId w:val="5"/>
  </w:num>
  <w:num w:numId="10" w16cid:durableId="435953670">
    <w:abstractNumId w:val="0"/>
  </w:num>
  <w:num w:numId="11" w16cid:durableId="1750694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16"/>
    <w:rsid w:val="00420B65"/>
    <w:rsid w:val="00796056"/>
    <w:rsid w:val="00B53816"/>
    <w:rsid w:val="00D80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4869ABD"/>
  <w15:docId w15:val="{0A4F4EE1-7F00-BB40-BA3E-967437C7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8C42C6"/>
    <w:rPr>
      <w:color w:val="0000FF" w:themeColor="hyperlink"/>
      <w:u w:val="single"/>
    </w:rPr>
  </w:style>
  <w:style w:type="character" w:styleId="MenoPendente">
    <w:name w:val="Unresolved Mention"/>
    <w:basedOn w:val="Fontepargpadro"/>
    <w:uiPriority w:val="99"/>
    <w:semiHidden/>
    <w:unhideWhenUsed/>
    <w:rsid w:val="008C42C6"/>
    <w:rPr>
      <w:color w:val="605E5C"/>
      <w:shd w:val="clear" w:color="auto" w:fill="E1DFDD"/>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796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h.bne.es/bnesearch/detalle/bdh0000091657;jsessionid=7FFBAA8E7D9025999272705198DCD7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be.rah.es/biografias/8462/eduardo-benot-y-rodriguez" TargetMode="External"/><Relationship Id="rId4" Type="http://schemas.openxmlformats.org/officeDocument/2006/relationships/settings" Target="settings.xml"/><Relationship Id="rId9" Type="http://schemas.openxmlformats.org/officeDocument/2006/relationships/hyperlink" Target="https://dbe.rah.es/biografias/8462/eduardo-benot-y-rodrigue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wVvWxKpMAdXFDEcZ4fg/f21fw==">CgMxLjA4AHIhMUNmbEloelNzdC1PWjBuNkE4MDU4S3JDRFFpU2tYT2pN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2454</Words>
  <Characters>13255</Characters>
  <Application>Microsoft Office Word</Application>
  <DocSecurity>0</DocSecurity>
  <Lines>110</Lines>
  <Paragraphs>31</Paragraphs>
  <ScaleCrop>false</ScaleCrop>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Silveira de Araujo</cp:lastModifiedBy>
  <cp:revision>2</cp:revision>
  <dcterms:created xsi:type="dcterms:W3CDTF">2024-01-18T13:07:00Z</dcterms:created>
  <dcterms:modified xsi:type="dcterms:W3CDTF">2025-08-25T22:37:00Z</dcterms:modified>
</cp:coreProperties>
</file>