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D4C3" w14:textId="77777777" w:rsidR="001F3DAC" w:rsidRDefault="0000000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Formulário de Análise de Gramática</w:t>
      </w:r>
    </w:p>
    <w:p w14:paraId="3428E8AD" w14:textId="77777777" w:rsidR="001F3DAC" w:rsidRDefault="0000000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RODRÍGUEZ GARCÍA, José (1899)</w:t>
      </w:r>
    </w:p>
    <w:p w14:paraId="6DA14A0C" w14:textId="77777777" w:rsidR="008B3564" w:rsidRDefault="008B3564">
      <w:pPr>
        <w:jc w:val="center"/>
        <w:rPr>
          <w:rFonts w:ascii="Times New Roman" w:eastAsia="Times New Roman" w:hAnsi="Times New Roman" w:cs="Times New Roman"/>
          <w:sz w:val="16"/>
          <w:szCs w:val="16"/>
        </w:rPr>
      </w:pPr>
    </w:p>
    <w:tbl>
      <w:tblPr>
        <w:tblStyle w:val="a1"/>
        <w:tblW w:w="89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5700"/>
      </w:tblGrid>
      <w:tr w:rsidR="001F3DAC" w14:paraId="54FB4830" w14:textId="77777777" w:rsidTr="008B3564">
        <w:trPr>
          <w:trHeight w:val="25"/>
        </w:trPr>
        <w:tc>
          <w:tcPr>
            <w:tcW w:w="8955" w:type="dxa"/>
            <w:gridSpan w:val="2"/>
            <w:tcBorders>
              <w:bottom w:val="single" w:sz="4" w:space="0" w:color="000000"/>
            </w:tcBorders>
            <w:shd w:val="clear" w:color="auto" w:fill="93CDDC"/>
          </w:tcPr>
          <w:p w14:paraId="65144080"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Domínio</w:t>
            </w:r>
          </w:p>
        </w:tc>
      </w:tr>
      <w:tr w:rsidR="001F3DAC" w14:paraId="62E4C066" w14:textId="77777777">
        <w:trPr>
          <w:trHeight w:val="17"/>
        </w:trPr>
        <w:tc>
          <w:tcPr>
            <w:tcW w:w="8955" w:type="dxa"/>
            <w:gridSpan w:val="2"/>
            <w:tcBorders>
              <w:top w:val="single" w:sz="4" w:space="0" w:color="000000"/>
            </w:tcBorders>
          </w:tcPr>
          <w:p w14:paraId="470D4389"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Línguas neolatinas</w:t>
            </w:r>
          </w:p>
        </w:tc>
      </w:tr>
      <w:tr w:rsidR="001F3DAC" w14:paraId="6CB3AFFC" w14:textId="77777777" w:rsidTr="008B3564">
        <w:trPr>
          <w:trHeight w:val="25"/>
        </w:trPr>
        <w:tc>
          <w:tcPr>
            <w:tcW w:w="8955" w:type="dxa"/>
            <w:gridSpan w:val="2"/>
            <w:tcBorders>
              <w:bottom w:val="single" w:sz="4" w:space="0" w:color="000000"/>
            </w:tcBorders>
            <w:shd w:val="clear" w:color="auto" w:fill="93CDDC"/>
          </w:tcPr>
          <w:p w14:paraId="7CB5FCE4"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Classificação</w:t>
            </w:r>
          </w:p>
        </w:tc>
      </w:tr>
      <w:tr w:rsidR="001F3DAC" w14:paraId="16302862" w14:textId="77777777">
        <w:trPr>
          <w:trHeight w:val="60"/>
        </w:trPr>
        <w:tc>
          <w:tcPr>
            <w:tcW w:w="8955" w:type="dxa"/>
            <w:gridSpan w:val="2"/>
            <w:tcBorders>
              <w:top w:val="single" w:sz="4" w:space="0" w:color="000000"/>
            </w:tcBorders>
          </w:tcPr>
          <w:p w14:paraId="44734BCF" w14:textId="19B174C5"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Gramática </w:t>
            </w:r>
            <w:r w:rsidR="00FA1D1F">
              <w:rPr>
                <w:rFonts w:ascii="Times New Roman" w:eastAsia="Times New Roman" w:hAnsi="Times New Roman" w:cs="Times New Roman"/>
                <w:sz w:val="24"/>
                <w:szCs w:val="24"/>
              </w:rPr>
              <w:t>cubana</w:t>
            </w:r>
          </w:p>
        </w:tc>
      </w:tr>
      <w:tr w:rsidR="001F3DAC" w14:paraId="553499A3" w14:textId="77777777" w:rsidTr="008B3564">
        <w:trPr>
          <w:trHeight w:val="25"/>
        </w:trPr>
        <w:tc>
          <w:tcPr>
            <w:tcW w:w="8955" w:type="dxa"/>
            <w:gridSpan w:val="2"/>
            <w:tcBorders>
              <w:bottom w:val="single" w:sz="4" w:space="0" w:color="000000"/>
            </w:tcBorders>
            <w:shd w:val="clear" w:color="auto" w:fill="93CDDC"/>
          </w:tcPr>
          <w:p w14:paraId="5089E575"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Período</w:t>
            </w:r>
          </w:p>
        </w:tc>
      </w:tr>
      <w:tr w:rsidR="001F3DAC" w14:paraId="62A6F3C8" w14:textId="77777777">
        <w:trPr>
          <w:trHeight w:val="210"/>
        </w:trPr>
        <w:tc>
          <w:tcPr>
            <w:tcW w:w="8955" w:type="dxa"/>
            <w:gridSpan w:val="2"/>
            <w:tcBorders>
              <w:top w:val="single" w:sz="4" w:space="0" w:color="000000"/>
            </w:tcBorders>
          </w:tcPr>
          <w:p w14:paraId="5DF6DDC7"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Séc. XIX</w:t>
            </w:r>
          </w:p>
        </w:tc>
      </w:tr>
      <w:tr w:rsidR="001F3DAC" w14:paraId="5B4FAC89" w14:textId="77777777" w:rsidTr="008B3564">
        <w:trPr>
          <w:trHeight w:val="25"/>
        </w:trPr>
        <w:tc>
          <w:tcPr>
            <w:tcW w:w="8955" w:type="dxa"/>
            <w:gridSpan w:val="2"/>
            <w:tcBorders>
              <w:bottom w:val="single" w:sz="4" w:space="0" w:color="000000"/>
            </w:tcBorders>
            <w:shd w:val="clear" w:color="auto" w:fill="93CDDC"/>
          </w:tcPr>
          <w:p w14:paraId="39E32D5A" w14:textId="50071B92"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Autoria</w:t>
            </w:r>
          </w:p>
        </w:tc>
      </w:tr>
      <w:tr w:rsidR="001F3DAC" w14:paraId="75DD292A" w14:textId="77777777">
        <w:trPr>
          <w:trHeight w:val="375"/>
        </w:trPr>
        <w:tc>
          <w:tcPr>
            <w:tcW w:w="3255" w:type="dxa"/>
            <w:tcBorders>
              <w:top w:val="single" w:sz="4" w:space="0" w:color="000000"/>
              <w:bottom w:val="single" w:sz="4" w:space="0" w:color="000000"/>
            </w:tcBorders>
            <w:tcMar>
              <w:top w:w="100" w:type="dxa"/>
              <w:left w:w="100" w:type="dxa"/>
              <w:bottom w:w="100" w:type="dxa"/>
              <w:right w:w="100" w:type="dxa"/>
            </w:tcMar>
          </w:tcPr>
          <w:p w14:paraId="1A9AF19E"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SOBRENOME, Nome</w:t>
            </w:r>
          </w:p>
        </w:tc>
        <w:tc>
          <w:tcPr>
            <w:tcW w:w="5700" w:type="dxa"/>
            <w:tcBorders>
              <w:top w:val="single" w:sz="4" w:space="0" w:color="000000"/>
              <w:bottom w:val="single" w:sz="4" w:space="0" w:color="000000"/>
            </w:tcBorders>
            <w:tcMar>
              <w:top w:w="100" w:type="dxa"/>
              <w:left w:w="100" w:type="dxa"/>
              <w:bottom w:w="100" w:type="dxa"/>
              <w:right w:w="100" w:type="dxa"/>
            </w:tcMar>
          </w:tcPr>
          <w:p w14:paraId="4533F8D0"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RODRÍGUEZ GARCÍA, José </w:t>
            </w:r>
            <w:proofErr w:type="spellStart"/>
            <w:r>
              <w:rPr>
                <w:rFonts w:ascii="Times New Roman" w:eastAsia="Times New Roman" w:hAnsi="Times New Roman" w:cs="Times New Roman"/>
                <w:sz w:val="24"/>
                <w:szCs w:val="24"/>
              </w:rPr>
              <w:t>Antonio</w:t>
            </w:r>
            <w:proofErr w:type="spellEnd"/>
          </w:p>
        </w:tc>
      </w:tr>
      <w:tr w:rsidR="001F3DAC" w14:paraId="782C5650" w14:textId="77777777">
        <w:trPr>
          <w:trHeight w:val="615"/>
        </w:trPr>
        <w:tc>
          <w:tcPr>
            <w:tcW w:w="3255" w:type="dxa"/>
            <w:tcBorders>
              <w:top w:val="single" w:sz="4" w:space="0" w:color="000000"/>
              <w:bottom w:val="single" w:sz="4" w:space="0" w:color="000000"/>
            </w:tcBorders>
            <w:tcMar>
              <w:top w:w="100" w:type="dxa"/>
              <w:left w:w="100" w:type="dxa"/>
              <w:bottom w:w="100" w:type="dxa"/>
              <w:right w:w="100" w:type="dxa"/>
            </w:tcMar>
          </w:tcPr>
          <w:p w14:paraId="408115C9"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nascimento</w:t>
            </w:r>
          </w:p>
        </w:tc>
        <w:tc>
          <w:tcPr>
            <w:tcW w:w="5700" w:type="dxa"/>
            <w:tcBorders>
              <w:top w:val="single" w:sz="4" w:space="0" w:color="000000"/>
              <w:bottom w:val="single" w:sz="4" w:space="0" w:color="000000"/>
            </w:tcBorders>
            <w:tcMar>
              <w:top w:w="100" w:type="dxa"/>
              <w:left w:w="100" w:type="dxa"/>
              <w:bottom w:w="100" w:type="dxa"/>
              <w:right w:w="100" w:type="dxa"/>
            </w:tcMar>
          </w:tcPr>
          <w:p w14:paraId="332D9EA8"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1861/??/??</w:t>
            </w:r>
          </w:p>
        </w:tc>
      </w:tr>
      <w:tr w:rsidR="001F3DAC" w14:paraId="332F26CB" w14:textId="77777777">
        <w:trPr>
          <w:trHeight w:val="615"/>
        </w:trPr>
        <w:tc>
          <w:tcPr>
            <w:tcW w:w="3255" w:type="dxa"/>
            <w:tcBorders>
              <w:top w:val="single" w:sz="4" w:space="0" w:color="000000"/>
              <w:bottom w:val="single" w:sz="4" w:space="0" w:color="000000"/>
            </w:tcBorders>
            <w:tcMar>
              <w:top w:w="100" w:type="dxa"/>
              <w:left w:w="100" w:type="dxa"/>
              <w:bottom w:w="100" w:type="dxa"/>
              <w:right w:w="100" w:type="dxa"/>
            </w:tcMar>
          </w:tcPr>
          <w:p w14:paraId="57F83F9C"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falecimento</w:t>
            </w:r>
          </w:p>
        </w:tc>
        <w:tc>
          <w:tcPr>
            <w:tcW w:w="5700" w:type="dxa"/>
            <w:tcBorders>
              <w:top w:val="single" w:sz="4" w:space="0" w:color="000000"/>
              <w:bottom w:val="single" w:sz="4" w:space="0" w:color="000000"/>
            </w:tcBorders>
            <w:tcMar>
              <w:top w:w="100" w:type="dxa"/>
              <w:left w:w="100" w:type="dxa"/>
              <w:bottom w:w="100" w:type="dxa"/>
              <w:right w:w="100" w:type="dxa"/>
            </w:tcMar>
          </w:tcPr>
          <w:p w14:paraId="69AD29F2"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1914/??/??</w:t>
            </w:r>
          </w:p>
        </w:tc>
      </w:tr>
      <w:tr w:rsidR="001F3DAC" w14:paraId="13B4C2E7" w14:textId="77777777">
        <w:trPr>
          <w:trHeight w:val="38"/>
        </w:trPr>
        <w:tc>
          <w:tcPr>
            <w:tcW w:w="3255" w:type="dxa"/>
            <w:tcBorders>
              <w:top w:val="single" w:sz="4" w:space="0" w:color="000000"/>
              <w:bottom w:val="single" w:sz="4" w:space="0" w:color="000000"/>
            </w:tcBorders>
            <w:tcMar>
              <w:top w:w="100" w:type="dxa"/>
              <w:left w:w="100" w:type="dxa"/>
              <w:bottom w:w="100" w:type="dxa"/>
              <w:right w:w="100" w:type="dxa"/>
            </w:tcMar>
          </w:tcPr>
          <w:p w14:paraId="32F01995"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Nacionalidade</w:t>
            </w:r>
          </w:p>
        </w:tc>
        <w:tc>
          <w:tcPr>
            <w:tcW w:w="5700" w:type="dxa"/>
            <w:tcBorders>
              <w:top w:val="single" w:sz="4" w:space="0" w:color="000000"/>
              <w:bottom w:val="single" w:sz="4" w:space="0" w:color="000000"/>
            </w:tcBorders>
            <w:tcMar>
              <w:top w:w="100" w:type="dxa"/>
              <w:left w:w="100" w:type="dxa"/>
              <w:bottom w:w="100" w:type="dxa"/>
              <w:right w:w="100" w:type="dxa"/>
            </w:tcMar>
          </w:tcPr>
          <w:p w14:paraId="401228D1"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Cuba</w:t>
            </w:r>
          </w:p>
        </w:tc>
      </w:tr>
      <w:tr w:rsidR="001F3DAC" w14:paraId="59E92763"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18A5DDC1"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Naturalidade</w:t>
            </w:r>
          </w:p>
        </w:tc>
        <w:tc>
          <w:tcPr>
            <w:tcW w:w="5700" w:type="dxa"/>
            <w:tcBorders>
              <w:top w:val="single" w:sz="4" w:space="0" w:color="000000"/>
              <w:bottom w:val="single" w:sz="4" w:space="0" w:color="000000"/>
            </w:tcBorders>
            <w:tcMar>
              <w:top w:w="100" w:type="dxa"/>
              <w:left w:w="100" w:type="dxa"/>
              <w:bottom w:w="100" w:type="dxa"/>
              <w:right w:w="100" w:type="dxa"/>
            </w:tcMar>
          </w:tcPr>
          <w:p w14:paraId="2E38F3AE" w14:textId="3E4426DA" w:rsidR="001F3DAC" w:rsidRDefault="00000000" w:rsidP="008B3564">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Matanzas</w:t>
            </w:r>
          </w:p>
        </w:tc>
      </w:tr>
      <w:tr w:rsidR="001F3DAC" w14:paraId="1DBB7597"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6098DE40"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Naturalização</w:t>
            </w:r>
          </w:p>
        </w:tc>
        <w:tc>
          <w:tcPr>
            <w:tcW w:w="5700" w:type="dxa"/>
            <w:tcBorders>
              <w:top w:val="single" w:sz="4" w:space="0" w:color="000000"/>
              <w:bottom w:val="single" w:sz="4" w:space="0" w:color="000000"/>
            </w:tcBorders>
            <w:tcMar>
              <w:top w:w="100" w:type="dxa"/>
              <w:left w:w="100" w:type="dxa"/>
              <w:bottom w:w="100" w:type="dxa"/>
              <w:right w:w="100" w:type="dxa"/>
            </w:tcMar>
          </w:tcPr>
          <w:p w14:paraId="63931C8F"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1F3DAC" w14:paraId="13F1D36A" w14:textId="77777777" w:rsidTr="008B3564">
        <w:trPr>
          <w:trHeight w:val="23"/>
        </w:trPr>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3B9ADAF4"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Escolaridade</w:t>
            </w:r>
          </w:p>
        </w:tc>
        <w:tc>
          <w:tcPr>
            <w:tcW w:w="570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3ECE85DA"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Ensino superior</w:t>
            </w:r>
          </w:p>
        </w:tc>
      </w:tr>
      <w:tr w:rsidR="001F3DAC" w14:paraId="0B197AAF" w14:textId="77777777" w:rsidTr="008B3564">
        <w:trPr>
          <w:trHeight w:val="23"/>
        </w:trPr>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3F484D78"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Profissão</w:t>
            </w:r>
          </w:p>
        </w:tc>
        <w:tc>
          <w:tcPr>
            <w:tcW w:w="570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53D0C4C4"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tc>
      </w:tr>
      <w:tr w:rsidR="001F3DAC" w14:paraId="272EF9CC" w14:textId="77777777" w:rsidTr="008B3564">
        <w:trPr>
          <w:trHeight w:val="23"/>
        </w:trPr>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6B843921"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Gênero/Sexo</w:t>
            </w:r>
          </w:p>
        </w:tc>
        <w:tc>
          <w:tcPr>
            <w:tcW w:w="570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4A90919C"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Masculino</w:t>
            </w:r>
          </w:p>
        </w:tc>
      </w:tr>
      <w:tr w:rsidR="001F3DAC" w14:paraId="58AB8AA2" w14:textId="77777777">
        <w:trPr>
          <w:trHeight w:val="600"/>
        </w:trPr>
        <w:tc>
          <w:tcPr>
            <w:tcW w:w="3255" w:type="dxa"/>
            <w:tcBorders>
              <w:top w:val="single" w:sz="4" w:space="0" w:color="000000"/>
              <w:right w:val="single" w:sz="4" w:space="0" w:color="000000"/>
            </w:tcBorders>
            <w:tcMar>
              <w:top w:w="100" w:type="dxa"/>
              <w:left w:w="100" w:type="dxa"/>
              <w:bottom w:w="100" w:type="dxa"/>
              <w:right w:w="100" w:type="dxa"/>
            </w:tcMar>
          </w:tcPr>
          <w:p w14:paraId="5031BEB5"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Outras publicações</w:t>
            </w:r>
          </w:p>
        </w:tc>
        <w:tc>
          <w:tcPr>
            <w:tcW w:w="5700" w:type="dxa"/>
            <w:tcBorders>
              <w:top w:val="single" w:sz="4" w:space="0" w:color="000000"/>
              <w:left w:val="single" w:sz="4" w:space="0" w:color="000000"/>
            </w:tcBorders>
            <w:tcMar>
              <w:top w:w="100" w:type="dxa"/>
              <w:left w:w="100" w:type="dxa"/>
              <w:bottom w:w="100" w:type="dxa"/>
              <w:right w:w="100" w:type="dxa"/>
            </w:tcMar>
          </w:tcPr>
          <w:p w14:paraId="1F6DF70E"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Croquis </w:t>
            </w:r>
            <w:proofErr w:type="spellStart"/>
            <w:r>
              <w:rPr>
                <w:rFonts w:ascii="Times New Roman" w:eastAsia="Times New Roman" w:hAnsi="Times New Roman" w:cs="Times New Roman"/>
                <w:sz w:val="24"/>
                <w:szCs w:val="24"/>
              </w:rPr>
              <w:t>literarios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Semblanzas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articulos</w:t>
            </w:r>
            <w:proofErr w:type="spellEnd"/>
            <w:r>
              <w:rPr>
                <w:rFonts w:ascii="Times New Roman" w:eastAsia="Times New Roman" w:hAnsi="Times New Roman" w:cs="Times New Roman"/>
                <w:sz w:val="24"/>
                <w:szCs w:val="24"/>
              </w:rPr>
              <w:t xml:space="preserve"> (1904)</w:t>
            </w:r>
            <w:r>
              <w:rPr>
                <w:rFonts w:ascii="Times New Roman" w:eastAsia="Times New Roman" w:hAnsi="Times New Roman" w:cs="Times New Roman"/>
                <w:sz w:val="24"/>
                <w:szCs w:val="24"/>
              </w:rPr>
              <w:br/>
              <w:t xml:space="preserve">Croquis </w:t>
            </w:r>
            <w:proofErr w:type="spellStart"/>
            <w:r>
              <w:rPr>
                <w:rFonts w:ascii="Times New Roman" w:eastAsia="Times New Roman" w:hAnsi="Times New Roman" w:cs="Times New Roman"/>
                <w:sz w:val="24"/>
                <w:szCs w:val="24"/>
              </w:rPr>
              <w:t>historicos</w:t>
            </w:r>
            <w:proofErr w:type="spellEnd"/>
            <w:r>
              <w:rPr>
                <w:rFonts w:ascii="Times New Roman" w:eastAsia="Times New Roman" w:hAnsi="Times New Roman" w:cs="Times New Roman"/>
                <w:sz w:val="24"/>
                <w:szCs w:val="24"/>
              </w:rPr>
              <w:t xml:space="preserve"> (1905)</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Principios</w:t>
            </w:r>
            <w:proofErr w:type="spellEnd"/>
            <w:r>
              <w:rPr>
                <w:rFonts w:ascii="Times New Roman" w:eastAsia="Times New Roman" w:hAnsi="Times New Roman" w:cs="Times New Roman"/>
                <w:sz w:val="24"/>
                <w:szCs w:val="24"/>
              </w:rPr>
              <w:t xml:space="preserve"> de geografia (1897)</w:t>
            </w:r>
            <w:r>
              <w:rPr>
                <w:rFonts w:ascii="Times New Roman" w:eastAsia="Times New Roman" w:hAnsi="Times New Roman" w:cs="Times New Roman"/>
                <w:sz w:val="24"/>
                <w:szCs w:val="24"/>
              </w:rPr>
              <w:br/>
              <w:t>Vida de Cervantes (1904)</w:t>
            </w:r>
          </w:p>
        </w:tc>
      </w:tr>
      <w:tr w:rsidR="001F3DAC" w14:paraId="354E4274" w14:textId="77777777">
        <w:trPr>
          <w:trHeight w:val="405"/>
        </w:trPr>
        <w:tc>
          <w:tcPr>
            <w:tcW w:w="8955" w:type="dxa"/>
            <w:gridSpan w:val="2"/>
            <w:tcBorders>
              <w:bottom w:val="single" w:sz="4" w:space="0" w:color="000000"/>
            </w:tcBorders>
            <w:shd w:val="clear" w:color="auto" w:fill="93CDDC"/>
          </w:tcPr>
          <w:p w14:paraId="47F24BAF" w14:textId="77777777" w:rsidR="001F3DAC"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Obra</w:t>
            </w:r>
          </w:p>
        </w:tc>
      </w:tr>
      <w:tr w:rsidR="001F3DAC" w:rsidRPr="00FA1D1F" w14:paraId="37F6EC7B"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165839BB"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Título completo</w:t>
            </w:r>
          </w:p>
        </w:tc>
        <w:tc>
          <w:tcPr>
            <w:tcW w:w="5700" w:type="dxa"/>
            <w:tcBorders>
              <w:top w:val="single" w:sz="4" w:space="0" w:color="000000"/>
              <w:bottom w:val="single" w:sz="4" w:space="0" w:color="000000"/>
            </w:tcBorders>
            <w:tcMar>
              <w:top w:w="100" w:type="dxa"/>
              <w:left w:w="100" w:type="dxa"/>
              <w:bottom w:w="100" w:type="dxa"/>
              <w:right w:w="100" w:type="dxa"/>
            </w:tcMar>
          </w:tcPr>
          <w:p w14:paraId="51AB6963" w14:textId="489D18C6" w:rsidR="001F3DAC" w:rsidRPr="008B3564" w:rsidRDefault="008B3564">
            <w:pPr>
              <w:keepNext/>
              <w:keepLines/>
              <w:pBdr>
                <w:top w:val="nil"/>
                <w:left w:val="nil"/>
                <w:bottom w:val="nil"/>
                <w:right w:val="nil"/>
                <w:between w:val="nil"/>
              </w:pBdr>
              <w:shd w:val="clear" w:color="auto" w:fill="FFFFFF"/>
              <w:spacing w:line="240" w:lineRule="auto"/>
              <w:jc w:val="right"/>
              <w:rPr>
                <w:rFonts w:ascii="Times New Roman" w:eastAsia="Times New Roman" w:hAnsi="Times New Roman" w:cs="Times New Roman"/>
                <w:color w:val="000000"/>
                <w:sz w:val="24"/>
                <w:szCs w:val="24"/>
                <w:lang w:val="es-419"/>
              </w:rPr>
            </w:pPr>
            <w:r>
              <w:rPr>
                <w:rFonts w:ascii="Times New Roman" w:eastAsia="Times New Roman" w:hAnsi="Times New Roman" w:cs="Times New Roman"/>
                <w:sz w:val="24"/>
                <w:szCs w:val="24"/>
                <w:lang w:val="es-419"/>
              </w:rPr>
              <w:t>E</w:t>
            </w:r>
            <w:r w:rsidRPr="008B3564">
              <w:rPr>
                <w:rFonts w:ascii="Times New Roman" w:eastAsia="Times New Roman" w:hAnsi="Times New Roman" w:cs="Times New Roman"/>
                <w:sz w:val="24"/>
                <w:szCs w:val="24"/>
                <w:lang w:val="es-419"/>
              </w:rPr>
              <w:t>nsayo de un programa para la ensenanza gradual de la gramatica castellana</w:t>
            </w:r>
          </w:p>
        </w:tc>
      </w:tr>
      <w:tr w:rsidR="001F3DAC" w:rsidRPr="00FA1D1F" w14:paraId="643D53B2"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16DB0BA5"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Título curto</w:t>
            </w:r>
          </w:p>
        </w:tc>
        <w:tc>
          <w:tcPr>
            <w:tcW w:w="5700" w:type="dxa"/>
            <w:tcBorders>
              <w:top w:val="single" w:sz="4" w:space="0" w:color="000000"/>
              <w:bottom w:val="single" w:sz="4" w:space="0" w:color="000000"/>
            </w:tcBorders>
            <w:tcMar>
              <w:top w:w="100" w:type="dxa"/>
              <w:left w:w="100" w:type="dxa"/>
              <w:bottom w:w="100" w:type="dxa"/>
              <w:right w:w="100" w:type="dxa"/>
            </w:tcMar>
          </w:tcPr>
          <w:p w14:paraId="6C5A6E10" w14:textId="76695464" w:rsidR="001F3DAC" w:rsidRPr="008B3564"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 xml:space="preserve">Programa </w:t>
            </w:r>
            <w:r w:rsidR="008B3564" w:rsidRPr="008B3564">
              <w:rPr>
                <w:rFonts w:ascii="Times New Roman" w:eastAsia="Times New Roman" w:hAnsi="Times New Roman" w:cs="Times New Roman"/>
                <w:sz w:val="24"/>
                <w:szCs w:val="24"/>
                <w:lang w:val="es-419"/>
              </w:rPr>
              <w:t xml:space="preserve">para la ensenanza gradual de la gramatica castellana </w:t>
            </w:r>
          </w:p>
        </w:tc>
      </w:tr>
      <w:tr w:rsidR="001F3DAC" w14:paraId="5478612C" w14:textId="77777777">
        <w:trPr>
          <w:trHeight w:val="510"/>
        </w:trPr>
        <w:tc>
          <w:tcPr>
            <w:tcW w:w="3255" w:type="dxa"/>
            <w:tcBorders>
              <w:top w:val="single" w:sz="4" w:space="0" w:color="000000"/>
              <w:bottom w:val="single" w:sz="4" w:space="0" w:color="000000"/>
            </w:tcBorders>
            <w:tcMar>
              <w:top w:w="100" w:type="dxa"/>
              <w:left w:w="100" w:type="dxa"/>
              <w:bottom w:w="100" w:type="dxa"/>
              <w:right w:w="100" w:type="dxa"/>
            </w:tcMar>
          </w:tcPr>
          <w:p w14:paraId="1FC0C57C"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primeira edição</w:t>
            </w:r>
          </w:p>
        </w:tc>
        <w:tc>
          <w:tcPr>
            <w:tcW w:w="5700" w:type="dxa"/>
            <w:tcBorders>
              <w:top w:val="single" w:sz="4" w:space="0" w:color="000000"/>
              <w:bottom w:val="single" w:sz="4" w:space="0" w:color="000000"/>
            </w:tcBorders>
            <w:tcMar>
              <w:top w:w="100" w:type="dxa"/>
              <w:left w:w="100" w:type="dxa"/>
              <w:bottom w:w="100" w:type="dxa"/>
              <w:right w:w="100" w:type="dxa"/>
            </w:tcMar>
          </w:tcPr>
          <w:p w14:paraId="4164D627"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1899</w:t>
            </w:r>
          </w:p>
        </w:tc>
      </w:tr>
      <w:tr w:rsidR="001F3DAC" w14:paraId="70A8F37D"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2934A802"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País em que a primeira edição foi publicada</w:t>
            </w:r>
          </w:p>
        </w:tc>
        <w:tc>
          <w:tcPr>
            <w:tcW w:w="5700" w:type="dxa"/>
            <w:tcBorders>
              <w:top w:val="single" w:sz="4" w:space="0" w:color="000000"/>
              <w:bottom w:val="single" w:sz="4" w:space="0" w:color="000000"/>
            </w:tcBorders>
            <w:tcMar>
              <w:top w:w="100" w:type="dxa"/>
              <w:left w:w="100" w:type="dxa"/>
              <w:bottom w:w="100" w:type="dxa"/>
              <w:right w:w="100" w:type="dxa"/>
            </w:tcMar>
          </w:tcPr>
          <w:p w14:paraId="641E1217"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Cuba</w:t>
            </w:r>
          </w:p>
        </w:tc>
      </w:tr>
      <w:tr w:rsidR="001F3DAC" w14:paraId="5D97D9BA"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1C91FB46"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primeira edição foi publicada</w:t>
            </w:r>
          </w:p>
        </w:tc>
        <w:tc>
          <w:tcPr>
            <w:tcW w:w="5700" w:type="dxa"/>
            <w:tcBorders>
              <w:top w:val="single" w:sz="4" w:space="0" w:color="000000"/>
              <w:bottom w:val="single" w:sz="4" w:space="0" w:color="000000"/>
            </w:tcBorders>
            <w:tcMar>
              <w:top w:w="100" w:type="dxa"/>
              <w:left w:w="100" w:type="dxa"/>
              <w:bottom w:w="100" w:type="dxa"/>
              <w:right w:w="100" w:type="dxa"/>
            </w:tcMar>
          </w:tcPr>
          <w:p w14:paraId="27615F75"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Havana</w:t>
            </w:r>
          </w:p>
        </w:tc>
      </w:tr>
      <w:tr w:rsidR="001F3DAC" w14:paraId="7DA4E6E3" w14:textId="77777777">
        <w:trPr>
          <w:trHeight w:val="285"/>
        </w:trPr>
        <w:tc>
          <w:tcPr>
            <w:tcW w:w="3255" w:type="dxa"/>
            <w:tcBorders>
              <w:top w:val="single" w:sz="4" w:space="0" w:color="000000"/>
              <w:bottom w:val="single" w:sz="4" w:space="0" w:color="000000"/>
            </w:tcBorders>
            <w:tcMar>
              <w:top w:w="100" w:type="dxa"/>
              <w:left w:w="100" w:type="dxa"/>
              <w:bottom w:w="100" w:type="dxa"/>
              <w:right w:w="100" w:type="dxa"/>
            </w:tcMar>
          </w:tcPr>
          <w:p w14:paraId="2588A6B0"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edições</w:t>
            </w:r>
          </w:p>
        </w:tc>
        <w:tc>
          <w:tcPr>
            <w:tcW w:w="5700" w:type="dxa"/>
            <w:tcBorders>
              <w:top w:val="single" w:sz="4" w:space="0" w:color="000000"/>
              <w:bottom w:val="single" w:sz="4" w:space="0" w:color="000000"/>
            </w:tcBorders>
            <w:tcMar>
              <w:top w:w="100" w:type="dxa"/>
              <w:left w:w="100" w:type="dxa"/>
              <w:bottom w:w="100" w:type="dxa"/>
              <w:right w:w="100" w:type="dxa"/>
            </w:tcMar>
          </w:tcPr>
          <w:p w14:paraId="066F79EB"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F3DAC" w14:paraId="7B2795E5" w14:textId="77777777">
        <w:trPr>
          <w:trHeight w:val="330"/>
        </w:trPr>
        <w:tc>
          <w:tcPr>
            <w:tcW w:w="3255" w:type="dxa"/>
            <w:tcBorders>
              <w:top w:val="single" w:sz="4" w:space="0" w:color="000000"/>
              <w:bottom w:val="single" w:sz="4" w:space="0" w:color="000000"/>
            </w:tcBorders>
            <w:tcMar>
              <w:top w:w="100" w:type="dxa"/>
              <w:left w:w="100" w:type="dxa"/>
              <w:bottom w:w="100" w:type="dxa"/>
              <w:right w:w="100" w:type="dxa"/>
            </w:tcMar>
          </w:tcPr>
          <w:p w14:paraId="3A3A8D59"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da edição analisada</w:t>
            </w:r>
          </w:p>
        </w:tc>
        <w:tc>
          <w:tcPr>
            <w:tcW w:w="5700" w:type="dxa"/>
            <w:tcBorders>
              <w:top w:val="single" w:sz="4" w:space="0" w:color="000000"/>
              <w:bottom w:val="single" w:sz="4" w:space="0" w:color="000000"/>
            </w:tcBorders>
            <w:tcMar>
              <w:top w:w="100" w:type="dxa"/>
              <w:left w:w="100" w:type="dxa"/>
              <w:bottom w:w="100" w:type="dxa"/>
              <w:right w:w="100" w:type="dxa"/>
            </w:tcMar>
          </w:tcPr>
          <w:p w14:paraId="734D64F9"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r w:rsidR="001F3DAC" w14:paraId="502BA2D3"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38AE728B"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edição analisada</w:t>
            </w:r>
          </w:p>
        </w:tc>
        <w:tc>
          <w:tcPr>
            <w:tcW w:w="5700" w:type="dxa"/>
            <w:tcBorders>
              <w:top w:val="single" w:sz="4" w:space="0" w:color="000000"/>
              <w:bottom w:val="single" w:sz="4" w:space="0" w:color="000000"/>
            </w:tcBorders>
            <w:tcMar>
              <w:top w:w="100" w:type="dxa"/>
              <w:left w:w="100" w:type="dxa"/>
              <w:bottom w:w="100" w:type="dxa"/>
              <w:right w:w="100" w:type="dxa"/>
            </w:tcMar>
          </w:tcPr>
          <w:p w14:paraId="176D1E2F"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1899</w:t>
            </w:r>
          </w:p>
        </w:tc>
      </w:tr>
      <w:tr w:rsidR="001F3DAC" w14:paraId="6FF165B0"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351269DF"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edição analisada foi publicada</w:t>
            </w:r>
          </w:p>
        </w:tc>
        <w:tc>
          <w:tcPr>
            <w:tcW w:w="5700" w:type="dxa"/>
            <w:tcBorders>
              <w:top w:val="single" w:sz="4" w:space="0" w:color="000000"/>
              <w:bottom w:val="single" w:sz="4" w:space="0" w:color="000000"/>
            </w:tcBorders>
            <w:tcMar>
              <w:top w:w="100" w:type="dxa"/>
              <w:left w:w="100" w:type="dxa"/>
              <w:bottom w:w="100" w:type="dxa"/>
              <w:right w:w="100" w:type="dxa"/>
            </w:tcMar>
          </w:tcPr>
          <w:p w14:paraId="1E745519"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Cuba</w:t>
            </w:r>
          </w:p>
        </w:tc>
      </w:tr>
      <w:tr w:rsidR="001F3DAC" w14:paraId="402C6677"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1AD70754"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edição analisada foi publicada</w:t>
            </w:r>
          </w:p>
        </w:tc>
        <w:tc>
          <w:tcPr>
            <w:tcW w:w="5700" w:type="dxa"/>
            <w:tcBorders>
              <w:top w:val="single" w:sz="4" w:space="0" w:color="000000"/>
              <w:bottom w:val="single" w:sz="4" w:space="0" w:color="000000"/>
            </w:tcBorders>
            <w:tcMar>
              <w:top w:w="100" w:type="dxa"/>
              <w:left w:w="100" w:type="dxa"/>
              <w:bottom w:w="100" w:type="dxa"/>
              <w:right w:w="100" w:type="dxa"/>
            </w:tcMar>
          </w:tcPr>
          <w:p w14:paraId="4640D4B1"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Havana</w:t>
            </w:r>
          </w:p>
        </w:tc>
      </w:tr>
      <w:tr w:rsidR="001F3DAC" w:rsidRPr="00FA1D1F" w14:paraId="65310697"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0263A6BF"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Editora responsável pela edição</w:t>
            </w:r>
          </w:p>
        </w:tc>
        <w:tc>
          <w:tcPr>
            <w:tcW w:w="5700" w:type="dxa"/>
            <w:tcBorders>
              <w:top w:val="single" w:sz="4" w:space="0" w:color="000000"/>
              <w:bottom w:val="single" w:sz="4" w:space="0" w:color="000000"/>
            </w:tcBorders>
            <w:tcMar>
              <w:top w:w="100" w:type="dxa"/>
              <w:left w:w="100" w:type="dxa"/>
              <w:bottom w:w="100" w:type="dxa"/>
              <w:right w:w="100" w:type="dxa"/>
            </w:tcMar>
          </w:tcPr>
          <w:p w14:paraId="440093C0" w14:textId="77777777" w:rsidR="001F3DAC" w:rsidRPr="008B3564"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Tipografia de Los niños Huérfanos</w:t>
            </w:r>
          </w:p>
        </w:tc>
      </w:tr>
      <w:tr w:rsidR="001F3DAC" w14:paraId="5E2E50FB"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24D6B788"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páginas</w:t>
            </w:r>
          </w:p>
        </w:tc>
        <w:tc>
          <w:tcPr>
            <w:tcW w:w="5700" w:type="dxa"/>
            <w:tcBorders>
              <w:top w:val="single" w:sz="4" w:space="0" w:color="000000"/>
              <w:bottom w:val="single" w:sz="4" w:space="0" w:color="000000"/>
            </w:tcBorders>
            <w:tcMar>
              <w:top w:w="100" w:type="dxa"/>
              <w:left w:w="100" w:type="dxa"/>
              <w:bottom w:w="100" w:type="dxa"/>
              <w:right w:w="100" w:type="dxa"/>
            </w:tcMar>
          </w:tcPr>
          <w:p w14:paraId="5C4BACBA"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1F3DAC" w14:paraId="760C9944"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31E59F3A"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em que foi escrito</w:t>
            </w:r>
          </w:p>
        </w:tc>
        <w:tc>
          <w:tcPr>
            <w:tcW w:w="5700" w:type="dxa"/>
            <w:tcBorders>
              <w:top w:val="single" w:sz="4" w:space="0" w:color="000000"/>
              <w:bottom w:val="single" w:sz="4" w:space="0" w:color="000000"/>
            </w:tcBorders>
            <w:tcMar>
              <w:top w:w="100" w:type="dxa"/>
              <w:left w:w="100" w:type="dxa"/>
              <w:bottom w:w="100" w:type="dxa"/>
              <w:right w:w="100" w:type="dxa"/>
            </w:tcMar>
          </w:tcPr>
          <w:p w14:paraId="511A3914"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Espanhol</w:t>
            </w:r>
          </w:p>
        </w:tc>
      </w:tr>
      <w:tr w:rsidR="001F3DAC" w14:paraId="431FA836" w14:textId="77777777" w:rsidTr="008B3564">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5C60C036" w14:textId="77777777" w:rsidR="001F3DA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analisado pelo material</w:t>
            </w:r>
          </w:p>
        </w:tc>
        <w:tc>
          <w:tcPr>
            <w:tcW w:w="5700" w:type="dxa"/>
            <w:tcBorders>
              <w:top w:val="single" w:sz="4" w:space="0" w:color="000000"/>
              <w:bottom w:val="single" w:sz="4" w:space="0" w:color="000000"/>
            </w:tcBorders>
            <w:tcMar>
              <w:top w:w="100" w:type="dxa"/>
              <w:left w:w="100" w:type="dxa"/>
              <w:bottom w:w="100" w:type="dxa"/>
              <w:right w:w="100" w:type="dxa"/>
            </w:tcMar>
          </w:tcPr>
          <w:p w14:paraId="06BAB0DC" w14:textId="77777777" w:rsidR="001F3DAC"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Espanhol</w:t>
            </w:r>
          </w:p>
        </w:tc>
      </w:tr>
      <w:tr w:rsidR="001F3DAC" w:rsidRPr="008B3564" w14:paraId="683E8743" w14:textId="77777777">
        <w:trPr>
          <w:trHeight w:val="525"/>
        </w:trPr>
        <w:tc>
          <w:tcPr>
            <w:tcW w:w="3255" w:type="dxa"/>
            <w:tcBorders>
              <w:top w:val="single" w:sz="4" w:space="0" w:color="000000"/>
              <w:bottom w:val="single" w:sz="4" w:space="0" w:color="000000"/>
            </w:tcBorders>
            <w:tcMar>
              <w:top w:w="100" w:type="dxa"/>
              <w:left w:w="100" w:type="dxa"/>
              <w:bottom w:w="100" w:type="dxa"/>
              <w:right w:w="100" w:type="dxa"/>
            </w:tcMar>
          </w:tcPr>
          <w:p w14:paraId="3084F39D" w14:textId="77777777" w:rsidR="001F3DAC" w:rsidRPr="008B356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B3564">
              <w:rPr>
                <w:rFonts w:ascii="Times New Roman" w:eastAsia="Times New Roman" w:hAnsi="Times New Roman" w:cs="Times New Roman"/>
                <w:sz w:val="24"/>
                <w:szCs w:val="24"/>
              </w:rPr>
              <w:t>Tipo de gramática</w:t>
            </w:r>
          </w:p>
        </w:tc>
        <w:tc>
          <w:tcPr>
            <w:tcW w:w="5700" w:type="dxa"/>
            <w:tcBorders>
              <w:top w:val="single" w:sz="4" w:space="0" w:color="000000"/>
              <w:bottom w:val="single" w:sz="4" w:space="0" w:color="000000"/>
            </w:tcBorders>
            <w:tcMar>
              <w:top w:w="100" w:type="dxa"/>
              <w:left w:w="100" w:type="dxa"/>
              <w:bottom w:w="100" w:type="dxa"/>
              <w:right w:w="100" w:type="dxa"/>
            </w:tcMar>
          </w:tcPr>
          <w:p w14:paraId="68C15E21" w14:textId="77777777" w:rsidR="008B3564" w:rsidRPr="008B3564" w:rsidRDefault="00000000" w:rsidP="008B356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b/>
                <w:sz w:val="24"/>
                <w:szCs w:val="24"/>
                <w:lang w:val="es-419"/>
              </w:rPr>
              <w:t>GRAMÁTICA ESCOLAR LM</w:t>
            </w:r>
            <w:r w:rsidRPr="008B3564">
              <w:rPr>
                <w:rFonts w:ascii="Times New Roman" w:eastAsia="Times New Roman" w:hAnsi="Times New Roman" w:cs="Times New Roman"/>
                <w:sz w:val="24"/>
                <w:szCs w:val="24"/>
                <w:lang w:val="es-419"/>
              </w:rPr>
              <w:t xml:space="preserve"> </w:t>
            </w:r>
          </w:p>
          <w:p w14:paraId="41FFA960" w14:textId="77777777" w:rsidR="008B3564" w:rsidRPr="008B3564" w:rsidRDefault="00000000" w:rsidP="008B3564">
            <w:pPr>
              <w:pStyle w:val="PargrafodaLista"/>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“La lectura de obras conocidas por todos los aficionados de la filosofia alemana, me sigirió la idea de publicar los programas estos. De antiguo desconforme con la manera usual de enseñar, que consiste en repetir de coro lecciones no entendidas por los alumnos, y á veces no bastantemente comprendidas por el profesor, buscaba un procedimiento que, a par de poder utilizarse para desenvolver la inteligencia; sirviese, sin emplear en ello más tiempo que el en absoluto indispensable, para adquirir los conocimientos fundamentales de la ciencia, los cuales constituirán luego para el discipulo un punto de partida de nuevos y mas importantes estudios.” (p.8)</w:t>
            </w:r>
          </w:p>
          <w:p w14:paraId="77829943" w14:textId="0E5A8727" w:rsidR="001F3DAC" w:rsidRPr="008B3564" w:rsidRDefault="00000000" w:rsidP="008B3564">
            <w:pPr>
              <w:pStyle w:val="PargrafodaLista"/>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“Intento sólo con mis programas graduar la enseñanza, á fin de que los estudiantes hagan progresos verdaderos, y conserven siempre como la esencia siquiera de lo que hayan aprendido.” (p.8)</w:t>
            </w:r>
          </w:p>
        </w:tc>
      </w:tr>
      <w:tr w:rsidR="001F3DAC" w:rsidRPr="008B3564" w14:paraId="114CD983" w14:textId="77777777">
        <w:trPr>
          <w:trHeight w:val="23"/>
        </w:trPr>
        <w:tc>
          <w:tcPr>
            <w:tcW w:w="3255" w:type="dxa"/>
            <w:tcBorders>
              <w:top w:val="single" w:sz="4" w:space="0" w:color="000000"/>
            </w:tcBorders>
            <w:tcMar>
              <w:top w:w="100" w:type="dxa"/>
              <w:left w:w="100" w:type="dxa"/>
              <w:bottom w:w="100" w:type="dxa"/>
              <w:right w:w="100" w:type="dxa"/>
            </w:tcMar>
          </w:tcPr>
          <w:p w14:paraId="41D81325" w14:textId="77777777" w:rsidR="001F3DAC" w:rsidRPr="008B356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B3564">
              <w:rPr>
                <w:rFonts w:ascii="Times New Roman" w:eastAsia="Times New Roman" w:hAnsi="Times New Roman" w:cs="Times New Roman"/>
                <w:sz w:val="24"/>
                <w:szCs w:val="24"/>
              </w:rPr>
              <w:t>Presença de exercícios</w:t>
            </w:r>
          </w:p>
        </w:tc>
        <w:tc>
          <w:tcPr>
            <w:tcW w:w="5700" w:type="dxa"/>
            <w:tcBorders>
              <w:top w:val="single" w:sz="4" w:space="0" w:color="000000"/>
            </w:tcBorders>
            <w:tcMar>
              <w:top w:w="100" w:type="dxa"/>
              <w:left w:w="100" w:type="dxa"/>
              <w:bottom w:w="100" w:type="dxa"/>
              <w:right w:w="100" w:type="dxa"/>
            </w:tcMar>
          </w:tcPr>
          <w:p w14:paraId="19634B4F" w14:textId="328730D2" w:rsidR="001F3DAC" w:rsidRPr="008B3564" w:rsidRDefault="00000000" w:rsidP="008B3564">
            <w:pPr>
              <w:widowControl w:val="0"/>
              <w:pBdr>
                <w:top w:val="nil"/>
                <w:left w:val="nil"/>
                <w:bottom w:val="nil"/>
                <w:right w:val="nil"/>
                <w:between w:val="nil"/>
              </w:pBdr>
              <w:spacing w:line="240" w:lineRule="auto"/>
              <w:ind w:left="720"/>
              <w:jc w:val="right"/>
              <w:rPr>
                <w:rFonts w:ascii="Times New Roman" w:eastAsia="Times New Roman" w:hAnsi="Times New Roman" w:cs="Times New Roman"/>
                <w:color w:val="000000"/>
                <w:sz w:val="24"/>
                <w:szCs w:val="24"/>
              </w:rPr>
            </w:pPr>
            <w:r w:rsidRPr="008B3564">
              <w:rPr>
                <w:rFonts w:ascii="Times New Roman" w:eastAsia="Times New Roman" w:hAnsi="Times New Roman" w:cs="Times New Roman"/>
                <w:color w:val="000000"/>
                <w:sz w:val="24"/>
                <w:szCs w:val="24"/>
              </w:rPr>
              <w:t>Não há</w:t>
            </w:r>
          </w:p>
        </w:tc>
      </w:tr>
      <w:tr w:rsidR="001F3DAC" w:rsidRPr="008B3564" w14:paraId="64EB9DAE" w14:textId="77777777" w:rsidTr="008B3564">
        <w:trPr>
          <w:trHeight w:val="23"/>
        </w:trPr>
        <w:tc>
          <w:tcPr>
            <w:tcW w:w="3255" w:type="dxa"/>
            <w:tcBorders>
              <w:top w:val="single" w:sz="4" w:space="0" w:color="000000"/>
            </w:tcBorders>
            <w:tcMar>
              <w:top w:w="100" w:type="dxa"/>
              <w:left w:w="100" w:type="dxa"/>
              <w:bottom w:w="100" w:type="dxa"/>
              <w:right w:w="100" w:type="dxa"/>
            </w:tcMar>
          </w:tcPr>
          <w:p w14:paraId="4C4138D3" w14:textId="77777777" w:rsidR="001F3DAC" w:rsidRPr="008B3564"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8B3564">
              <w:rPr>
                <w:rFonts w:ascii="Times New Roman" w:eastAsia="Times New Roman" w:hAnsi="Times New Roman" w:cs="Times New Roman"/>
                <w:sz w:val="24"/>
                <w:szCs w:val="24"/>
              </w:rPr>
              <w:t>Design gráfico</w:t>
            </w:r>
          </w:p>
        </w:tc>
        <w:tc>
          <w:tcPr>
            <w:tcW w:w="5700" w:type="dxa"/>
            <w:tcBorders>
              <w:top w:val="single" w:sz="4" w:space="0" w:color="000000"/>
            </w:tcBorders>
            <w:tcMar>
              <w:top w:w="100" w:type="dxa"/>
              <w:left w:w="100" w:type="dxa"/>
              <w:bottom w:w="100" w:type="dxa"/>
              <w:right w:w="100" w:type="dxa"/>
            </w:tcMar>
          </w:tcPr>
          <w:p w14:paraId="7D2DE65E" w14:textId="77777777" w:rsidR="001F3DAC" w:rsidRPr="008B3564"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sidRPr="008B3564">
              <w:rPr>
                <w:rFonts w:ascii="Times New Roman" w:eastAsia="Times New Roman" w:hAnsi="Times New Roman" w:cs="Times New Roman"/>
                <w:sz w:val="24"/>
                <w:szCs w:val="24"/>
              </w:rPr>
              <w:t>apenas textos, em preto e branco</w:t>
            </w:r>
          </w:p>
        </w:tc>
      </w:tr>
      <w:tr w:rsidR="001F3DAC" w14:paraId="15DA3946" w14:textId="77777777" w:rsidTr="008B3564">
        <w:trPr>
          <w:trHeight w:val="25"/>
        </w:trPr>
        <w:tc>
          <w:tcPr>
            <w:tcW w:w="8955" w:type="dxa"/>
            <w:gridSpan w:val="2"/>
            <w:tcBorders>
              <w:bottom w:val="single" w:sz="4" w:space="0" w:color="000000"/>
            </w:tcBorders>
            <w:shd w:val="clear" w:color="auto" w:fill="93CDDC"/>
          </w:tcPr>
          <w:p w14:paraId="3E0D0DE1"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lastRenderedPageBreak/>
              <w:t>Sumário</w:t>
            </w:r>
          </w:p>
        </w:tc>
      </w:tr>
      <w:tr w:rsidR="001F3DAC" w:rsidRPr="00FA1D1F" w14:paraId="56CBAC5E" w14:textId="77777777">
        <w:trPr>
          <w:trHeight w:val="17"/>
        </w:trPr>
        <w:tc>
          <w:tcPr>
            <w:tcW w:w="8955" w:type="dxa"/>
            <w:gridSpan w:val="2"/>
            <w:tcBorders>
              <w:top w:val="single" w:sz="4" w:space="0" w:color="000000"/>
            </w:tcBorders>
          </w:tcPr>
          <w:p w14:paraId="6FD3DF4F" w14:textId="77777777" w:rsidR="001F3DAC" w:rsidRDefault="00000000" w:rsidP="008B3564">
            <w:pPr>
              <w:pStyle w:val="Ttulo2"/>
              <w:keepNext w:val="0"/>
              <w:keepLines w:val="0"/>
              <w:widowControl w:val="0"/>
              <w:spacing w:before="0" w:after="0" w:line="240" w:lineRule="auto"/>
              <w:rPr>
                <w:rFonts w:ascii="Times New Roman" w:eastAsia="Times New Roman" w:hAnsi="Times New Roman" w:cs="Times New Roman"/>
                <w:b/>
                <w:sz w:val="24"/>
                <w:szCs w:val="24"/>
              </w:rPr>
            </w:pPr>
            <w:bookmarkStart w:id="0" w:name="_heading=h.95jvpzwo1cg7" w:colFirst="0" w:colLast="0"/>
            <w:bookmarkEnd w:id="0"/>
            <w:r>
              <w:rPr>
                <w:rFonts w:ascii="Times New Roman" w:eastAsia="Times New Roman" w:hAnsi="Times New Roman" w:cs="Times New Roman"/>
                <w:b/>
                <w:sz w:val="24"/>
                <w:szCs w:val="24"/>
              </w:rPr>
              <w:t>ÍNDICE</w:t>
            </w:r>
          </w:p>
          <w:p w14:paraId="5FD3EFFF" w14:textId="77777777" w:rsidR="008B3564" w:rsidRDefault="00000000" w:rsidP="008B3564">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Anteportada</w:t>
            </w:r>
            <w:proofErr w:type="spellEnd"/>
            <w:r>
              <w:rPr>
                <w:rFonts w:ascii="Times New Roman" w:eastAsia="Times New Roman" w:hAnsi="Times New Roman" w:cs="Times New Roman"/>
                <w:sz w:val="24"/>
                <w:szCs w:val="24"/>
              </w:rPr>
              <w:t xml:space="preserve"> – 1</w:t>
            </w:r>
          </w:p>
          <w:p w14:paraId="7D8C29D5" w14:textId="47B0AC6F" w:rsidR="008B3564" w:rsidRDefault="00000000" w:rsidP="008B356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Obras </w:t>
            </w:r>
            <w:proofErr w:type="spellStart"/>
            <w:r>
              <w:rPr>
                <w:rFonts w:ascii="Times New Roman" w:eastAsia="Times New Roman" w:hAnsi="Times New Roman" w:cs="Times New Roman"/>
                <w:b/>
                <w:sz w:val="24"/>
                <w:szCs w:val="24"/>
              </w:rPr>
              <w:t>del</w:t>
            </w:r>
            <w:proofErr w:type="spellEnd"/>
            <w:r>
              <w:rPr>
                <w:rFonts w:ascii="Times New Roman" w:eastAsia="Times New Roman" w:hAnsi="Times New Roman" w:cs="Times New Roman"/>
                <w:b/>
                <w:sz w:val="24"/>
                <w:szCs w:val="24"/>
              </w:rPr>
              <w:t xml:space="preserve"> autor</w:t>
            </w:r>
            <w:r>
              <w:rPr>
                <w:rFonts w:ascii="Times New Roman" w:eastAsia="Times New Roman" w:hAnsi="Times New Roman" w:cs="Times New Roman"/>
                <w:sz w:val="24"/>
                <w:szCs w:val="24"/>
              </w:rPr>
              <w:t xml:space="preserve"> – 2</w:t>
            </w:r>
          </w:p>
          <w:p w14:paraId="03CFC62E" w14:textId="1735946F" w:rsidR="008B3564" w:rsidRDefault="00000000" w:rsidP="008B356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Portada</w:t>
            </w:r>
            <w:r>
              <w:rPr>
                <w:rFonts w:ascii="Times New Roman" w:eastAsia="Times New Roman" w:hAnsi="Times New Roman" w:cs="Times New Roman"/>
                <w:sz w:val="24"/>
                <w:szCs w:val="24"/>
              </w:rPr>
              <w:t xml:space="preserve"> – 5</w:t>
            </w:r>
          </w:p>
          <w:p w14:paraId="2E2AD256" w14:textId="5E8A89A7" w:rsidR="001F3DAC" w:rsidRDefault="00000000" w:rsidP="008B356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Prólogo-</w:t>
            </w:r>
            <w:proofErr w:type="spellStart"/>
            <w:r>
              <w:rPr>
                <w:rFonts w:ascii="Times New Roman" w:eastAsia="Times New Roman" w:hAnsi="Times New Roman" w:cs="Times New Roman"/>
                <w:b/>
                <w:sz w:val="24"/>
                <w:szCs w:val="24"/>
              </w:rPr>
              <w:t>dedicatoria</w:t>
            </w:r>
            <w:proofErr w:type="spellEnd"/>
            <w:r>
              <w:rPr>
                <w:rFonts w:ascii="Times New Roman" w:eastAsia="Times New Roman" w:hAnsi="Times New Roman" w:cs="Times New Roman"/>
                <w:sz w:val="24"/>
                <w:szCs w:val="24"/>
              </w:rPr>
              <w:t xml:space="preserve"> – 7</w:t>
            </w:r>
          </w:p>
          <w:p w14:paraId="3BD3F1A7" w14:textId="77777777" w:rsidR="001F3DAC" w:rsidRDefault="00000000" w:rsidP="008B3564">
            <w:pPr>
              <w:pStyle w:val="Ttulo3"/>
              <w:keepNext w:val="0"/>
              <w:keepLines w:val="0"/>
              <w:widowControl w:val="0"/>
              <w:spacing w:before="0" w:after="0" w:line="240" w:lineRule="auto"/>
              <w:rPr>
                <w:rFonts w:ascii="Times New Roman" w:eastAsia="Times New Roman" w:hAnsi="Times New Roman" w:cs="Times New Roman"/>
                <w:b/>
                <w:color w:val="000000"/>
                <w:sz w:val="24"/>
                <w:szCs w:val="24"/>
              </w:rPr>
            </w:pPr>
            <w:bookmarkStart w:id="1" w:name="_heading=h.nyqxtkhynzn" w:colFirst="0" w:colLast="0"/>
            <w:bookmarkEnd w:id="1"/>
            <w:r>
              <w:rPr>
                <w:rFonts w:ascii="Times New Roman" w:eastAsia="Times New Roman" w:hAnsi="Times New Roman" w:cs="Times New Roman"/>
                <w:b/>
                <w:color w:val="000000"/>
                <w:sz w:val="24"/>
                <w:szCs w:val="24"/>
              </w:rPr>
              <w:t>PRIMERA PARTE</w:t>
            </w:r>
          </w:p>
          <w:p w14:paraId="4CEA674A" w14:textId="77777777" w:rsidR="001F3DAC" w:rsidRDefault="00000000" w:rsidP="008B3564">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Programas para </w:t>
            </w:r>
            <w:proofErr w:type="spellStart"/>
            <w:r>
              <w:rPr>
                <w:rFonts w:ascii="Times New Roman" w:eastAsia="Times New Roman" w:hAnsi="Times New Roman" w:cs="Times New Roman"/>
                <w:b/>
                <w:sz w:val="24"/>
                <w:szCs w:val="24"/>
              </w:rPr>
              <w:t>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enseñanza</w:t>
            </w:r>
            <w:proofErr w:type="spellEnd"/>
          </w:p>
          <w:p w14:paraId="44072E3A" w14:textId="77777777" w:rsidR="008B3564" w:rsidRPr="00FA1D1F" w:rsidRDefault="00000000" w:rsidP="008B3564">
            <w:pPr>
              <w:widowControl w:val="0"/>
              <w:spacing w:line="240" w:lineRule="auto"/>
              <w:rPr>
                <w:rFonts w:ascii="Times New Roman" w:eastAsia="Times New Roman" w:hAnsi="Times New Roman" w:cs="Times New Roman"/>
                <w:sz w:val="24"/>
                <w:szCs w:val="24"/>
              </w:rPr>
            </w:pPr>
            <w:r w:rsidRPr="00FA1D1F">
              <w:rPr>
                <w:rFonts w:ascii="Times New Roman" w:eastAsia="Times New Roman" w:hAnsi="Times New Roman" w:cs="Times New Roman"/>
                <w:sz w:val="24"/>
                <w:szCs w:val="24"/>
              </w:rPr>
              <w:t>I. Principios – 13</w:t>
            </w:r>
          </w:p>
          <w:p w14:paraId="578950A2" w14:textId="1474714E"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FA1D1F">
              <w:rPr>
                <w:rFonts w:ascii="Times New Roman" w:eastAsia="Times New Roman" w:hAnsi="Times New Roman" w:cs="Times New Roman"/>
                <w:sz w:val="24"/>
                <w:szCs w:val="24"/>
              </w:rPr>
              <w:t>II. Nociones – 27</w:t>
            </w:r>
            <w:r w:rsidRPr="00FA1D1F">
              <w:rPr>
                <w:rFonts w:ascii="Times New Roman" w:eastAsia="Times New Roman" w:hAnsi="Times New Roman" w:cs="Times New Roman"/>
                <w:sz w:val="24"/>
                <w:szCs w:val="24"/>
              </w:rPr>
              <w:br/>
              <w:t xml:space="preserve">III. </w:t>
            </w:r>
            <w:r>
              <w:rPr>
                <w:rFonts w:ascii="Times New Roman" w:eastAsia="Times New Roman" w:hAnsi="Times New Roman" w:cs="Times New Roman"/>
                <w:sz w:val="24"/>
                <w:szCs w:val="24"/>
              </w:rPr>
              <w:t>Elementos (Primer curso) – 39</w:t>
            </w:r>
            <w:r>
              <w:rPr>
                <w:rFonts w:ascii="Times New Roman" w:eastAsia="Times New Roman" w:hAnsi="Times New Roman" w:cs="Times New Roman"/>
                <w:sz w:val="24"/>
                <w:szCs w:val="24"/>
              </w:rPr>
              <w:br/>
              <w:t xml:space="preserve">   — (Segundo curso) – 51</w:t>
            </w:r>
            <w:r>
              <w:rPr>
                <w:rFonts w:ascii="Times New Roman" w:eastAsia="Times New Roman" w:hAnsi="Times New Roman" w:cs="Times New Roman"/>
                <w:sz w:val="24"/>
                <w:szCs w:val="24"/>
              </w:rPr>
              <w:br/>
              <w:t xml:space="preserve">IV. </w:t>
            </w:r>
            <w:r w:rsidRPr="008B3564">
              <w:rPr>
                <w:rFonts w:ascii="Times New Roman" w:eastAsia="Times New Roman" w:hAnsi="Times New Roman" w:cs="Times New Roman"/>
                <w:sz w:val="24"/>
                <w:szCs w:val="24"/>
                <w:lang w:val="es-419"/>
              </w:rPr>
              <w:t>Ampliación (Primer curso) – 65</w:t>
            </w:r>
            <w:r w:rsidRPr="008B3564">
              <w:rPr>
                <w:rFonts w:ascii="Times New Roman" w:eastAsia="Times New Roman" w:hAnsi="Times New Roman" w:cs="Times New Roman"/>
                <w:sz w:val="24"/>
                <w:szCs w:val="24"/>
                <w:lang w:val="es-419"/>
              </w:rPr>
              <w:br/>
              <w:t xml:space="preserve">   — (Segundo curso) – 79</w:t>
            </w:r>
          </w:p>
          <w:p w14:paraId="49E72D05" w14:textId="77777777" w:rsidR="001F3DAC" w:rsidRPr="008B3564" w:rsidRDefault="00000000" w:rsidP="008B3564">
            <w:pPr>
              <w:pStyle w:val="Ttulo3"/>
              <w:keepNext w:val="0"/>
              <w:keepLines w:val="0"/>
              <w:widowControl w:val="0"/>
              <w:spacing w:before="0" w:after="0" w:line="240" w:lineRule="auto"/>
              <w:rPr>
                <w:rFonts w:ascii="Times New Roman" w:eastAsia="Times New Roman" w:hAnsi="Times New Roman" w:cs="Times New Roman"/>
                <w:b/>
                <w:color w:val="000000"/>
                <w:sz w:val="24"/>
                <w:szCs w:val="24"/>
                <w:lang w:val="es-419"/>
              </w:rPr>
            </w:pPr>
            <w:bookmarkStart w:id="2" w:name="_heading=h.3m97sy26q4nd" w:colFirst="0" w:colLast="0"/>
            <w:bookmarkEnd w:id="2"/>
            <w:r w:rsidRPr="008B3564">
              <w:rPr>
                <w:rFonts w:ascii="Times New Roman" w:eastAsia="Times New Roman" w:hAnsi="Times New Roman" w:cs="Times New Roman"/>
                <w:b/>
                <w:color w:val="000000"/>
                <w:sz w:val="24"/>
                <w:szCs w:val="24"/>
                <w:lang w:val="es-419"/>
              </w:rPr>
              <w:t>SEGUNDA PARTE</w:t>
            </w:r>
          </w:p>
          <w:p w14:paraId="44B6EE4F" w14:textId="77777777" w:rsidR="001F3DAC" w:rsidRPr="008B3564" w:rsidRDefault="00000000" w:rsidP="008B3564">
            <w:pPr>
              <w:widowControl w:val="0"/>
              <w:spacing w:line="240" w:lineRule="auto"/>
              <w:rPr>
                <w:rFonts w:ascii="Times New Roman" w:eastAsia="Times New Roman" w:hAnsi="Times New Roman" w:cs="Times New Roman"/>
                <w:b/>
                <w:sz w:val="24"/>
                <w:szCs w:val="24"/>
                <w:lang w:val="es-419"/>
              </w:rPr>
            </w:pPr>
            <w:r w:rsidRPr="008B3564">
              <w:rPr>
                <w:rFonts w:ascii="Times New Roman" w:eastAsia="Times New Roman" w:hAnsi="Times New Roman" w:cs="Times New Roman"/>
                <w:b/>
                <w:sz w:val="24"/>
                <w:szCs w:val="24"/>
                <w:lang w:val="es-419"/>
              </w:rPr>
              <w:t>Programas para el examen</w:t>
            </w:r>
          </w:p>
          <w:p w14:paraId="38E13034" w14:textId="46825924"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I. Principios – 99</w:t>
            </w:r>
            <w:r w:rsidRPr="008B3564">
              <w:rPr>
                <w:rFonts w:ascii="Times New Roman" w:eastAsia="Times New Roman" w:hAnsi="Times New Roman" w:cs="Times New Roman"/>
                <w:sz w:val="24"/>
                <w:szCs w:val="24"/>
                <w:lang w:val="es-419"/>
              </w:rPr>
              <w:br/>
              <w:t>II. Nociones – 105</w:t>
            </w:r>
            <w:r w:rsidRPr="008B3564">
              <w:rPr>
                <w:rFonts w:ascii="Times New Roman" w:eastAsia="Times New Roman" w:hAnsi="Times New Roman" w:cs="Times New Roman"/>
                <w:sz w:val="24"/>
                <w:szCs w:val="24"/>
                <w:lang w:val="es-419"/>
              </w:rPr>
              <w:br/>
              <w:t>III. Elementos (Primer curso) – 109</w:t>
            </w:r>
            <w:r w:rsidRPr="008B3564">
              <w:rPr>
                <w:rFonts w:ascii="Times New Roman" w:eastAsia="Times New Roman" w:hAnsi="Times New Roman" w:cs="Times New Roman"/>
                <w:sz w:val="24"/>
                <w:szCs w:val="24"/>
                <w:lang w:val="es-419"/>
              </w:rPr>
              <w:br/>
              <w:t xml:space="preserve">   — (Segundo curso) – 113</w:t>
            </w:r>
            <w:r w:rsidRPr="008B3564">
              <w:rPr>
                <w:rFonts w:ascii="Times New Roman" w:eastAsia="Times New Roman" w:hAnsi="Times New Roman" w:cs="Times New Roman"/>
                <w:sz w:val="24"/>
                <w:szCs w:val="24"/>
                <w:lang w:val="es-419"/>
              </w:rPr>
              <w:br/>
            </w:r>
            <w:r w:rsidRPr="008B3564">
              <w:rPr>
                <w:rFonts w:ascii="Times New Roman" w:eastAsia="Times New Roman" w:hAnsi="Times New Roman" w:cs="Times New Roman"/>
                <w:b/>
                <w:sz w:val="24"/>
                <w:szCs w:val="24"/>
                <w:lang w:val="es-419"/>
              </w:rPr>
              <w:t>Adición</w:t>
            </w:r>
            <w:r w:rsidRPr="008B3564">
              <w:rPr>
                <w:rFonts w:ascii="Times New Roman" w:eastAsia="Times New Roman" w:hAnsi="Times New Roman" w:cs="Times New Roman"/>
                <w:sz w:val="24"/>
                <w:szCs w:val="24"/>
                <w:lang w:val="es-419"/>
              </w:rPr>
              <w:t xml:space="preserve"> – 116</w:t>
            </w:r>
            <w:r w:rsidRPr="008B3564">
              <w:rPr>
                <w:rFonts w:ascii="Times New Roman" w:eastAsia="Times New Roman" w:hAnsi="Times New Roman" w:cs="Times New Roman"/>
                <w:sz w:val="24"/>
                <w:szCs w:val="24"/>
                <w:lang w:val="es-419"/>
              </w:rPr>
              <w:br/>
            </w:r>
            <w:r w:rsidRPr="008B3564">
              <w:rPr>
                <w:rFonts w:ascii="Times New Roman" w:eastAsia="Times New Roman" w:hAnsi="Times New Roman" w:cs="Times New Roman"/>
                <w:b/>
                <w:sz w:val="24"/>
                <w:szCs w:val="24"/>
                <w:lang w:val="es-419"/>
              </w:rPr>
              <w:t>Textos</w:t>
            </w:r>
            <w:r w:rsidRPr="008B3564">
              <w:rPr>
                <w:rFonts w:ascii="Times New Roman" w:eastAsia="Times New Roman" w:hAnsi="Times New Roman" w:cs="Times New Roman"/>
                <w:sz w:val="24"/>
                <w:szCs w:val="24"/>
                <w:lang w:val="es-419"/>
              </w:rPr>
              <w:t xml:space="preserve"> –</w:t>
            </w:r>
          </w:p>
          <w:p w14:paraId="32031D1F" w14:textId="77777777" w:rsidR="001F3DAC" w:rsidRPr="008B3564" w:rsidRDefault="00000000" w:rsidP="008B3564">
            <w:pPr>
              <w:pStyle w:val="Ttulo3"/>
              <w:keepNext w:val="0"/>
              <w:keepLines w:val="0"/>
              <w:widowControl w:val="0"/>
              <w:spacing w:before="0" w:after="0" w:line="240" w:lineRule="auto"/>
              <w:rPr>
                <w:rFonts w:ascii="Times New Roman" w:eastAsia="Times New Roman" w:hAnsi="Times New Roman" w:cs="Times New Roman"/>
                <w:b/>
                <w:color w:val="000000"/>
                <w:sz w:val="24"/>
                <w:szCs w:val="24"/>
                <w:lang w:val="es-419"/>
              </w:rPr>
            </w:pPr>
            <w:bookmarkStart w:id="3" w:name="_heading=h.p6cgrzu6imsu" w:colFirst="0" w:colLast="0"/>
            <w:bookmarkEnd w:id="3"/>
            <w:r w:rsidRPr="008B3564">
              <w:rPr>
                <w:rFonts w:ascii="Times New Roman" w:eastAsia="Times New Roman" w:hAnsi="Times New Roman" w:cs="Times New Roman"/>
                <w:b/>
                <w:color w:val="000000"/>
                <w:sz w:val="24"/>
                <w:szCs w:val="24"/>
                <w:lang w:val="es-419"/>
              </w:rPr>
              <w:t>APUNTES PARA UNA BIBLIOGRAFÍA DE LA GRAMÁTICA CASTELLANA Y SUS ESTUDIOS AFINES</w:t>
            </w:r>
          </w:p>
          <w:p w14:paraId="3C810D1F"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b/>
                <w:sz w:val="24"/>
                <w:szCs w:val="24"/>
                <w:lang w:val="es-419"/>
              </w:rPr>
              <w:t>Advertencias</w:t>
            </w:r>
            <w:r w:rsidRPr="008B3564">
              <w:rPr>
                <w:rFonts w:ascii="Times New Roman" w:eastAsia="Times New Roman" w:hAnsi="Times New Roman" w:cs="Times New Roman"/>
                <w:sz w:val="24"/>
                <w:szCs w:val="24"/>
                <w:lang w:val="es-419"/>
              </w:rPr>
              <w:t xml:space="preserve"> – 118</w:t>
            </w:r>
          </w:p>
          <w:p w14:paraId="3DE13674" w14:textId="77777777" w:rsidR="001F3DAC" w:rsidRPr="008B3564" w:rsidRDefault="00000000" w:rsidP="008B3564">
            <w:pPr>
              <w:pStyle w:val="Ttulo4"/>
              <w:keepNext w:val="0"/>
              <w:keepLines w:val="0"/>
              <w:widowControl w:val="0"/>
              <w:spacing w:before="0" w:after="0" w:line="240" w:lineRule="auto"/>
              <w:rPr>
                <w:rFonts w:ascii="Times New Roman" w:eastAsia="Times New Roman" w:hAnsi="Times New Roman" w:cs="Times New Roman"/>
                <w:b/>
                <w:color w:val="000000"/>
                <w:lang w:val="es-419"/>
              </w:rPr>
            </w:pPr>
            <w:bookmarkStart w:id="4" w:name="_heading=h.fpkqxe41jwvw" w:colFirst="0" w:colLast="0"/>
            <w:bookmarkEnd w:id="4"/>
            <w:r w:rsidRPr="008B3564">
              <w:rPr>
                <w:rFonts w:ascii="Times New Roman" w:eastAsia="Times New Roman" w:hAnsi="Times New Roman" w:cs="Times New Roman"/>
                <w:b/>
                <w:color w:val="000000"/>
                <w:lang w:val="es-419"/>
              </w:rPr>
              <w:t>I. Gramática</w:t>
            </w:r>
          </w:p>
          <w:p w14:paraId="03F2D1F7"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b/>
                <w:sz w:val="24"/>
                <w:szCs w:val="24"/>
                <w:lang w:val="es-419"/>
              </w:rPr>
              <w:t>A) Tratados particulares</w:t>
            </w:r>
            <w:r w:rsidRPr="008B3564">
              <w:rPr>
                <w:rFonts w:ascii="Times New Roman" w:eastAsia="Times New Roman" w:hAnsi="Times New Roman" w:cs="Times New Roman"/>
                <w:b/>
                <w:sz w:val="24"/>
                <w:szCs w:val="24"/>
                <w:lang w:val="es-419"/>
              </w:rPr>
              <w:br/>
            </w:r>
            <w:r w:rsidRPr="008B3564">
              <w:rPr>
                <w:rFonts w:ascii="Times New Roman" w:eastAsia="Times New Roman" w:hAnsi="Times New Roman" w:cs="Times New Roman"/>
                <w:sz w:val="24"/>
                <w:szCs w:val="24"/>
                <w:lang w:val="es-419"/>
              </w:rPr>
              <w:t xml:space="preserve"> a) Analogía – 119</w:t>
            </w:r>
            <w:r w:rsidRPr="008B3564">
              <w:rPr>
                <w:rFonts w:ascii="Times New Roman" w:eastAsia="Times New Roman" w:hAnsi="Times New Roman" w:cs="Times New Roman"/>
                <w:sz w:val="24"/>
                <w:szCs w:val="24"/>
                <w:lang w:val="es-419"/>
              </w:rPr>
              <w:br/>
              <w:t xml:space="preserve"> b) Sintaxis – 120</w:t>
            </w:r>
            <w:r w:rsidRPr="008B3564">
              <w:rPr>
                <w:rFonts w:ascii="Times New Roman" w:eastAsia="Times New Roman" w:hAnsi="Times New Roman" w:cs="Times New Roman"/>
                <w:sz w:val="24"/>
                <w:szCs w:val="24"/>
                <w:lang w:val="es-419"/>
              </w:rPr>
              <w:br/>
              <w:t xml:space="preserve"> c) Prosodia – 120</w:t>
            </w:r>
            <w:r w:rsidRPr="008B3564">
              <w:rPr>
                <w:rFonts w:ascii="Times New Roman" w:eastAsia="Times New Roman" w:hAnsi="Times New Roman" w:cs="Times New Roman"/>
                <w:sz w:val="24"/>
                <w:szCs w:val="24"/>
                <w:lang w:val="es-419"/>
              </w:rPr>
              <w:br/>
              <w:t xml:space="preserve"> d) Ortografía – 121</w:t>
            </w:r>
            <w:r w:rsidRPr="008B3564">
              <w:rPr>
                <w:rFonts w:ascii="Times New Roman" w:eastAsia="Times New Roman" w:hAnsi="Times New Roman" w:cs="Times New Roman"/>
                <w:sz w:val="24"/>
                <w:szCs w:val="24"/>
                <w:lang w:val="es-419"/>
              </w:rPr>
              <w:br/>
              <w:t xml:space="preserve"> e) Analogía y Sintaxis – 125</w:t>
            </w:r>
            <w:r w:rsidRPr="008B3564">
              <w:rPr>
                <w:rFonts w:ascii="Times New Roman" w:eastAsia="Times New Roman" w:hAnsi="Times New Roman" w:cs="Times New Roman"/>
                <w:sz w:val="24"/>
                <w:szCs w:val="24"/>
                <w:lang w:val="es-419"/>
              </w:rPr>
              <w:br/>
              <w:t xml:space="preserve"> f) Prosodia y Ortografía – 126</w:t>
            </w:r>
            <w:r w:rsidRPr="008B3564">
              <w:rPr>
                <w:rFonts w:ascii="Times New Roman" w:eastAsia="Times New Roman" w:hAnsi="Times New Roman" w:cs="Times New Roman"/>
                <w:sz w:val="24"/>
                <w:szCs w:val="24"/>
                <w:lang w:val="es-419"/>
              </w:rPr>
              <w:br/>
              <w:t xml:space="preserve"> g) Análisis – 126</w:t>
            </w:r>
          </w:p>
          <w:p w14:paraId="156DB1B2"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b/>
                <w:sz w:val="24"/>
                <w:szCs w:val="24"/>
                <w:lang w:val="es-419"/>
              </w:rPr>
              <w:t>B) Tratados generales</w:t>
            </w:r>
            <w:r w:rsidRPr="008B3564">
              <w:rPr>
                <w:rFonts w:ascii="Times New Roman" w:eastAsia="Times New Roman" w:hAnsi="Times New Roman" w:cs="Times New Roman"/>
                <w:b/>
                <w:sz w:val="24"/>
                <w:szCs w:val="24"/>
                <w:lang w:val="es-419"/>
              </w:rPr>
              <w:br/>
            </w:r>
            <w:r w:rsidRPr="008B3564">
              <w:rPr>
                <w:rFonts w:ascii="Times New Roman" w:eastAsia="Times New Roman" w:hAnsi="Times New Roman" w:cs="Times New Roman"/>
                <w:sz w:val="24"/>
                <w:szCs w:val="24"/>
                <w:lang w:val="es-419"/>
              </w:rPr>
              <w:t xml:space="preserve"> a) Castellanos – 127</w:t>
            </w:r>
            <w:r w:rsidRPr="008B3564">
              <w:rPr>
                <w:rFonts w:ascii="Times New Roman" w:eastAsia="Times New Roman" w:hAnsi="Times New Roman" w:cs="Times New Roman"/>
                <w:sz w:val="24"/>
                <w:szCs w:val="24"/>
                <w:lang w:val="es-419"/>
              </w:rPr>
              <w:br/>
              <w:t xml:space="preserve"> b) En otras lenguas – 136</w:t>
            </w:r>
            <w:r w:rsidRPr="008B3564">
              <w:rPr>
                <w:rFonts w:ascii="Times New Roman" w:eastAsia="Times New Roman" w:hAnsi="Times New Roman" w:cs="Times New Roman"/>
                <w:sz w:val="24"/>
                <w:szCs w:val="24"/>
                <w:lang w:val="es-419"/>
              </w:rPr>
              <w:br/>
              <w:t xml:space="preserve"> c) De castellano y otros idiomas – 137</w:t>
            </w:r>
          </w:p>
          <w:p w14:paraId="2C46BFA6" w14:textId="77777777" w:rsidR="001F3DAC" w:rsidRPr="008B3564" w:rsidRDefault="00000000" w:rsidP="008B3564">
            <w:pPr>
              <w:pStyle w:val="Ttulo4"/>
              <w:keepNext w:val="0"/>
              <w:keepLines w:val="0"/>
              <w:widowControl w:val="0"/>
              <w:spacing w:before="0" w:after="0" w:line="240" w:lineRule="auto"/>
              <w:rPr>
                <w:rFonts w:ascii="Times New Roman" w:eastAsia="Times New Roman" w:hAnsi="Times New Roman" w:cs="Times New Roman"/>
                <w:b/>
                <w:color w:val="000000"/>
                <w:lang w:val="es-419"/>
              </w:rPr>
            </w:pPr>
            <w:bookmarkStart w:id="5" w:name="_heading=h.t3qj8ymyvahx" w:colFirst="0" w:colLast="0"/>
            <w:bookmarkEnd w:id="5"/>
            <w:r w:rsidRPr="008B3564">
              <w:rPr>
                <w:rFonts w:ascii="Times New Roman" w:eastAsia="Times New Roman" w:hAnsi="Times New Roman" w:cs="Times New Roman"/>
                <w:b/>
                <w:color w:val="000000"/>
                <w:lang w:val="es-419"/>
              </w:rPr>
              <w:t>II. Lexicografía y Lexicología</w:t>
            </w:r>
          </w:p>
          <w:p w14:paraId="31330FCF"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b/>
                <w:sz w:val="24"/>
                <w:szCs w:val="24"/>
                <w:lang w:val="es-419"/>
              </w:rPr>
              <w:t>A) Diccionarios generales</w:t>
            </w:r>
            <w:r w:rsidRPr="008B3564">
              <w:rPr>
                <w:rFonts w:ascii="Times New Roman" w:eastAsia="Times New Roman" w:hAnsi="Times New Roman" w:cs="Times New Roman"/>
                <w:b/>
                <w:sz w:val="24"/>
                <w:szCs w:val="24"/>
                <w:lang w:val="es-419"/>
              </w:rPr>
              <w:br/>
            </w:r>
            <w:r w:rsidRPr="008B3564">
              <w:rPr>
                <w:rFonts w:ascii="Times New Roman" w:eastAsia="Times New Roman" w:hAnsi="Times New Roman" w:cs="Times New Roman"/>
                <w:sz w:val="24"/>
                <w:szCs w:val="24"/>
                <w:lang w:val="es-419"/>
              </w:rPr>
              <w:t xml:space="preserve"> a) No etimológicos – 139</w:t>
            </w:r>
            <w:r w:rsidRPr="008B3564">
              <w:rPr>
                <w:rFonts w:ascii="Times New Roman" w:eastAsia="Times New Roman" w:hAnsi="Times New Roman" w:cs="Times New Roman"/>
                <w:sz w:val="24"/>
                <w:szCs w:val="24"/>
                <w:lang w:val="es-419"/>
              </w:rPr>
              <w:br/>
              <w:t xml:space="preserve"> b) Etimológicos – 141</w:t>
            </w:r>
            <w:r w:rsidRPr="008B3564">
              <w:rPr>
                <w:rFonts w:ascii="Times New Roman" w:eastAsia="Times New Roman" w:hAnsi="Times New Roman" w:cs="Times New Roman"/>
                <w:sz w:val="24"/>
                <w:szCs w:val="24"/>
                <w:lang w:val="es-419"/>
              </w:rPr>
              <w:br/>
              <w:t xml:space="preserve"> c) Enciclopedias – 142</w:t>
            </w:r>
          </w:p>
          <w:p w14:paraId="0EF23D23" w14:textId="77777777" w:rsidR="001F3DAC" w:rsidRPr="008B3564" w:rsidRDefault="00000000" w:rsidP="008B3564">
            <w:pPr>
              <w:widowControl w:val="0"/>
              <w:spacing w:line="240" w:lineRule="auto"/>
              <w:rPr>
                <w:rFonts w:ascii="Times New Roman" w:eastAsia="Times New Roman" w:hAnsi="Times New Roman" w:cs="Times New Roman"/>
                <w:b/>
                <w:sz w:val="24"/>
                <w:szCs w:val="24"/>
                <w:lang w:val="es-419"/>
              </w:rPr>
            </w:pPr>
            <w:r w:rsidRPr="008B3564">
              <w:rPr>
                <w:rFonts w:ascii="Times New Roman" w:eastAsia="Times New Roman" w:hAnsi="Times New Roman" w:cs="Times New Roman"/>
                <w:b/>
                <w:sz w:val="24"/>
                <w:szCs w:val="24"/>
                <w:lang w:val="es-419"/>
              </w:rPr>
              <w:t>B) Técnica</w:t>
            </w:r>
          </w:p>
          <w:p w14:paraId="7E201F62"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a) Artes y ciencias del lenguaje:</w:t>
            </w:r>
            <w:r w:rsidRPr="008B3564">
              <w:rPr>
                <w:rFonts w:ascii="Times New Roman" w:eastAsia="Times New Roman" w:hAnsi="Times New Roman" w:cs="Times New Roman"/>
                <w:sz w:val="24"/>
                <w:szCs w:val="24"/>
                <w:lang w:val="es-419"/>
              </w:rPr>
              <w:br/>
              <w:t xml:space="preserve"> I. Etimología – 144</w:t>
            </w:r>
            <w:r w:rsidRPr="008B3564">
              <w:rPr>
                <w:rFonts w:ascii="Times New Roman" w:eastAsia="Times New Roman" w:hAnsi="Times New Roman" w:cs="Times New Roman"/>
                <w:sz w:val="24"/>
                <w:szCs w:val="24"/>
                <w:lang w:val="es-419"/>
              </w:rPr>
              <w:br/>
              <w:t xml:space="preserve"> II. Sinonimia y homonimia – 145</w:t>
            </w:r>
            <w:r w:rsidRPr="008B3564">
              <w:rPr>
                <w:rFonts w:ascii="Times New Roman" w:eastAsia="Times New Roman" w:hAnsi="Times New Roman" w:cs="Times New Roman"/>
                <w:sz w:val="24"/>
                <w:szCs w:val="24"/>
                <w:lang w:val="es-419"/>
              </w:rPr>
              <w:br/>
              <w:t xml:space="preserve"> III. Tecnicismos y clasificaciones gramaticales – 146</w:t>
            </w:r>
            <w:r w:rsidRPr="008B3564">
              <w:rPr>
                <w:rFonts w:ascii="Times New Roman" w:eastAsia="Times New Roman" w:hAnsi="Times New Roman" w:cs="Times New Roman"/>
                <w:sz w:val="24"/>
                <w:szCs w:val="24"/>
                <w:lang w:val="es-419"/>
              </w:rPr>
              <w:br/>
              <w:t xml:space="preserve"> VI. Fraseología, cacografía y cacología – 148</w:t>
            </w:r>
            <w:r w:rsidRPr="008B3564">
              <w:rPr>
                <w:rFonts w:ascii="Times New Roman" w:eastAsia="Times New Roman" w:hAnsi="Times New Roman" w:cs="Times New Roman"/>
                <w:sz w:val="24"/>
                <w:szCs w:val="24"/>
                <w:lang w:val="es-419"/>
              </w:rPr>
              <w:br/>
            </w:r>
            <w:r w:rsidRPr="008B3564">
              <w:rPr>
                <w:rFonts w:ascii="Times New Roman" w:eastAsia="Times New Roman" w:hAnsi="Times New Roman" w:cs="Times New Roman"/>
                <w:sz w:val="24"/>
                <w:szCs w:val="24"/>
                <w:lang w:val="es-419"/>
              </w:rPr>
              <w:lastRenderedPageBreak/>
              <w:t xml:space="preserve"> V. Paremiología – 148</w:t>
            </w:r>
            <w:r w:rsidRPr="008B3564">
              <w:rPr>
                <w:rFonts w:ascii="Times New Roman" w:eastAsia="Times New Roman" w:hAnsi="Times New Roman" w:cs="Times New Roman"/>
                <w:sz w:val="24"/>
                <w:szCs w:val="24"/>
                <w:lang w:val="es-419"/>
              </w:rPr>
              <w:br/>
              <w:t xml:space="preserve"> VI. Crítica y sátira – 151</w:t>
            </w:r>
            <w:r w:rsidRPr="008B3564">
              <w:rPr>
                <w:rFonts w:ascii="Times New Roman" w:eastAsia="Times New Roman" w:hAnsi="Times New Roman" w:cs="Times New Roman"/>
                <w:sz w:val="24"/>
                <w:szCs w:val="24"/>
                <w:lang w:val="es-419"/>
              </w:rPr>
              <w:br/>
              <w:t xml:space="preserve"> b) Bellas Artes – 152</w:t>
            </w:r>
            <w:r w:rsidRPr="008B3564">
              <w:rPr>
                <w:rFonts w:ascii="Times New Roman" w:eastAsia="Times New Roman" w:hAnsi="Times New Roman" w:cs="Times New Roman"/>
                <w:sz w:val="24"/>
                <w:szCs w:val="24"/>
                <w:lang w:val="es-419"/>
              </w:rPr>
              <w:br/>
              <w:t xml:space="preserve"> c) Historia y Geografía – 152</w:t>
            </w:r>
            <w:r w:rsidRPr="008B3564">
              <w:rPr>
                <w:rFonts w:ascii="Times New Roman" w:eastAsia="Times New Roman" w:hAnsi="Times New Roman" w:cs="Times New Roman"/>
                <w:sz w:val="24"/>
                <w:szCs w:val="24"/>
                <w:lang w:val="es-419"/>
              </w:rPr>
              <w:br/>
              <w:t xml:space="preserve"> d) Comercio, navegación, trasporte y comunicaciones – 153</w:t>
            </w:r>
            <w:r w:rsidRPr="008B3564">
              <w:rPr>
                <w:rFonts w:ascii="Times New Roman" w:eastAsia="Times New Roman" w:hAnsi="Times New Roman" w:cs="Times New Roman"/>
                <w:sz w:val="24"/>
                <w:szCs w:val="24"/>
                <w:lang w:val="es-419"/>
              </w:rPr>
              <w:br/>
              <w:t xml:space="preserve"> e) Ciencias jurídicas – 154</w:t>
            </w:r>
            <w:r w:rsidRPr="008B3564">
              <w:rPr>
                <w:rFonts w:ascii="Times New Roman" w:eastAsia="Times New Roman" w:hAnsi="Times New Roman" w:cs="Times New Roman"/>
                <w:sz w:val="24"/>
                <w:szCs w:val="24"/>
                <w:lang w:val="es-419"/>
              </w:rPr>
              <w:br/>
              <w:t xml:space="preserve"> f) Teología – 154</w:t>
            </w:r>
            <w:r w:rsidRPr="008B3564">
              <w:rPr>
                <w:rFonts w:ascii="Times New Roman" w:eastAsia="Times New Roman" w:hAnsi="Times New Roman" w:cs="Times New Roman"/>
                <w:sz w:val="24"/>
                <w:szCs w:val="24"/>
                <w:lang w:val="es-419"/>
              </w:rPr>
              <w:br/>
              <w:t xml:space="preserve"> g) Pedagogía – 155</w:t>
            </w:r>
            <w:r w:rsidRPr="008B3564">
              <w:rPr>
                <w:rFonts w:ascii="Times New Roman" w:eastAsia="Times New Roman" w:hAnsi="Times New Roman" w:cs="Times New Roman"/>
                <w:sz w:val="24"/>
                <w:szCs w:val="24"/>
                <w:lang w:val="es-419"/>
              </w:rPr>
              <w:br/>
              <w:t xml:space="preserve"> k) Física y Química – 155</w:t>
            </w:r>
            <w:r w:rsidRPr="008B3564">
              <w:rPr>
                <w:rFonts w:ascii="Times New Roman" w:eastAsia="Times New Roman" w:hAnsi="Times New Roman" w:cs="Times New Roman"/>
                <w:sz w:val="24"/>
                <w:szCs w:val="24"/>
                <w:lang w:val="es-419"/>
              </w:rPr>
              <w:br/>
              <w:t xml:space="preserve"> i) Agricultura – 156</w:t>
            </w:r>
            <w:r w:rsidRPr="008B3564">
              <w:rPr>
                <w:rFonts w:ascii="Times New Roman" w:eastAsia="Times New Roman" w:hAnsi="Times New Roman" w:cs="Times New Roman"/>
                <w:sz w:val="24"/>
                <w:szCs w:val="24"/>
                <w:lang w:val="es-419"/>
              </w:rPr>
              <w:br/>
              <w:t xml:space="preserve"> j) Ciencias médicas – 156</w:t>
            </w:r>
            <w:r w:rsidRPr="008B3564">
              <w:rPr>
                <w:rFonts w:ascii="Times New Roman" w:eastAsia="Times New Roman" w:hAnsi="Times New Roman" w:cs="Times New Roman"/>
                <w:sz w:val="24"/>
                <w:szCs w:val="24"/>
                <w:lang w:val="es-419"/>
              </w:rPr>
              <w:br/>
              <w:t xml:space="preserve"> k) Estrategia – 156</w:t>
            </w:r>
          </w:p>
          <w:p w14:paraId="3160F13B"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d) Dialectos y provincialismos – 158</w:t>
            </w:r>
            <w:r w:rsidRPr="008B3564">
              <w:rPr>
                <w:rFonts w:ascii="Times New Roman" w:eastAsia="Times New Roman" w:hAnsi="Times New Roman" w:cs="Times New Roman"/>
                <w:sz w:val="24"/>
                <w:szCs w:val="24"/>
                <w:lang w:val="es-419"/>
              </w:rPr>
              <w:br/>
              <w:t xml:space="preserve"> e) Políglotas – 158</w:t>
            </w:r>
          </w:p>
          <w:p w14:paraId="6F133D39" w14:textId="77777777" w:rsidR="001F3DAC" w:rsidRPr="008B3564" w:rsidRDefault="00000000" w:rsidP="008B3564">
            <w:pPr>
              <w:pStyle w:val="Ttulo4"/>
              <w:keepNext w:val="0"/>
              <w:keepLines w:val="0"/>
              <w:widowControl w:val="0"/>
              <w:spacing w:before="0" w:after="0" w:line="240" w:lineRule="auto"/>
              <w:rPr>
                <w:rFonts w:ascii="Times New Roman" w:eastAsia="Times New Roman" w:hAnsi="Times New Roman" w:cs="Times New Roman"/>
                <w:b/>
                <w:color w:val="000000"/>
                <w:lang w:val="es-419"/>
              </w:rPr>
            </w:pPr>
            <w:bookmarkStart w:id="6" w:name="_heading=h.1hmoflvk0s76" w:colFirst="0" w:colLast="0"/>
            <w:bookmarkEnd w:id="6"/>
            <w:r w:rsidRPr="008B3564">
              <w:rPr>
                <w:rFonts w:ascii="Times New Roman" w:eastAsia="Times New Roman" w:hAnsi="Times New Roman" w:cs="Times New Roman"/>
                <w:b/>
                <w:color w:val="000000"/>
                <w:lang w:val="es-419"/>
              </w:rPr>
              <w:t>III. Ciencia del lenguaje</w:t>
            </w:r>
          </w:p>
          <w:p w14:paraId="502096E9"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Gramatología, Gramática general ó Filosofía del lenguaje; Gramática comparada, Filología y Lingüística – 162</w:t>
            </w:r>
          </w:p>
          <w:p w14:paraId="0D4A555E"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b/>
                <w:sz w:val="24"/>
                <w:szCs w:val="24"/>
                <w:lang w:val="es-419"/>
              </w:rPr>
              <w:t>Nota bene</w:t>
            </w:r>
            <w:r w:rsidRPr="008B3564">
              <w:rPr>
                <w:rFonts w:ascii="Times New Roman" w:eastAsia="Times New Roman" w:hAnsi="Times New Roman" w:cs="Times New Roman"/>
                <w:sz w:val="24"/>
                <w:szCs w:val="24"/>
                <w:lang w:val="es-419"/>
              </w:rPr>
              <w:t xml:space="preserve"> – 168</w:t>
            </w:r>
          </w:p>
          <w:p w14:paraId="77B9C020" w14:textId="77777777" w:rsidR="001F3DAC" w:rsidRPr="008B3564" w:rsidRDefault="00000000" w:rsidP="008B3564">
            <w:pPr>
              <w:pStyle w:val="Ttulo4"/>
              <w:keepNext w:val="0"/>
              <w:keepLines w:val="0"/>
              <w:widowControl w:val="0"/>
              <w:spacing w:before="0" w:after="0" w:line="240" w:lineRule="auto"/>
              <w:rPr>
                <w:rFonts w:ascii="Times New Roman" w:eastAsia="Times New Roman" w:hAnsi="Times New Roman" w:cs="Times New Roman"/>
                <w:b/>
                <w:color w:val="000000"/>
                <w:lang w:val="es-419"/>
              </w:rPr>
            </w:pPr>
            <w:bookmarkStart w:id="7" w:name="_heading=h.vrgldu7yc050" w:colFirst="0" w:colLast="0"/>
            <w:bookmarkEnd w:id="7"/>
            <w:r w:rsidRPr="008B3564">
              <w:rPr>
                <w:rFonts w:ascii="Times New Roman" w:eastAsia="Times New Roman" w:hAnsi="Times New Roman" w:cs="Times New Roman"/>
                <w:b/>
                <w:color w:val="000000"/>
                <w:lang w:val="es-419"/>
              </w:rPr>
              <w:t>IV. Miscelánea</w:t>
            </w:r>
          </w:p>
          <w:p w14:paraId="2C0C88AF"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Complemento de las partes anteriores – 170</w:t>
            </w:r>
          </w:p>
          <w:p w14:paraId="77E45B31" w14:textId="77777777" w:rsidR="001F3DAC" w:rsidRPr="008B3564" w:rsidRDefault="00000000" w:rsidP="008B3564">
            <w:pPr>
              <w:pStyle w:val="Ttulo3"/>
              <w:keepNext w:val="0"/>
              <w:keepLines w:val="0"/>
              <w:widowControl w:val="0"/>
              <w:spacing w:before="0" w:after="0" w:line="240" w:lineRule="auto"/>
              <w:rPr>
                <w:rFonts w:ascii="Times New Roman" w:eastAsia="Times New Roman" w:hAnsi="Times New Roman" w:cs="Times New Roman"/>
                <w:b/>
                <w:color w:val="000000"/>
                <w:sz w:val="24"/>
                <w:szCs w:val="24"/>
                <w:lang w:val="es-419"/>
              </w:rPr>
            </w:pPr>
            <w:bookmarkStart w:id="8" w:name="_heading=h.pqyn8rdkhpim" w:colFirst="0" w:colLast="0"/>
            <w:bookmarkEnd w:id="8"/>
            <w:r w:rsidRPr="008B3564">
              <w:rPr>
                <w:rFonts w:ascii="Times New Roman" w:eastAsia="Times New Roman" w:hAnsi="Times New Roman" w:cs="Times New Roman"/>
                <w:b/>
                <w:color w:val="000000"/>
                <w:sz w:val="24"/>
                <w:szCs w:val="24"/>
                <w:lang w:val="es-419"/>
              </w:rPr>
              <w:t>ADICIONES</w:t>
            </w:r>
          </w:p>
          <w:p w14:paraId="0E8B5ACB" w14:textId="77777777"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I. A la Gramática – 175</w:t>
            </w:r>
            <w:r w:rsidRPr="008B3564">
              <w:rPr>
                <w:rFonts w:ascii="Times New Roman" w:eastAsia="Times New Roman" w:hAnsi="Times New Roman" w:cs="Times New Roman"/>
                <w:sz w:val="24"/>
                <w:szCs w:val="24"/>
                <w:lang w:val="es-419"/>
              </w:rPr>
              <w:br/>
              <w:t xml:space="preserve"> II. A la Lexicografía y Lexicología – 176</w:t>
            </w:r>
            <w:r w:rsidRPr="008B3564">
              <w:rPr>
                <w:rFonts w:ascii="Times New Roman" w:eastAsia="Times New Roman" w:hAnsi="Times New Roman" w:cs="Times New Roman"/>
                <w:sz w:val="24"/>
                <w:szCs w:val="24"/>
                <w:lang w:val="es-419"/>
              </w:rPr>
              <w:br/>
              <w:t xml:space="preserve"> III. A la Ciencia del lenguaje – 178</w:t>
            </w:r>
            <w:r w:rsidRPr="008B3564">
              <w:rPr>
                <w:rFonts w:ascii="Times New Roman" w:eastAsia="Times New Roman" w:hAnsi="Times New Roman" w:cs="Times New Roman"/>
                <w:sz w:val="24"/>
                <w:szCs w:val="24"/>
                <w:lang w:val="es-419"/>
              </w:rPr>
              <w:br/>
              <w:t xml:space="preserve"> IV. A la Miscelánea – 179</w:t>
            </w:r>
          </w:p>
          <w:p w14:paraId="5F9AF591" w14:textId="31B5894C" w:rsidR="001F3DAC" w:rsidRPr="008B3564" w:rsidRDefault="00000000" w:rsidP="008B3564">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b/>
                <w:sz w:val="24"/>
                <w:szCs w:val="24"/>
                <w:lang w:val="es-419"/>
              </w:rPr>
              <w:t>Índice alfabético de autores</w:t>
            </w:r>
            <w:r w:rsidRPr="008B3564">
              <w:rPr>
                <w:rFonts w:ascii="Times New Roman" w:eastAsia="Times New Roman" w:hAnsi="Times New Roman" w:cs="Times New Roman"/>
                <w:sz w:val="24"/>
                <w:szCs w:val="24"/>
                <w:lang w:val="es-419"/>
              </w:rPr>
              <w:t xml:space="preserve"> – 181</w:t>
            </w:r>
            <w:r w:rsidRPr="008B3564">
              <w:rPr>
                <w:rFonts w:ascii="Times New Roman" w:eastAsia="Times New Roman" w:hAnsi="Times New Roman" w:cs="Times New Roman"/>
                <w:sz w:val="24"/>
                <w:szCs w:val="24"/>
                <w:lang w:val="es-419"/>
              </w:rPr>
              <w:br/>
              <w:t xml:space="preserve"> </w:t>
            </w:r>
            <w:r w:rsidRPr="008B3564">
              <w:rPr>
                <w:rFonts w:ascii="Times New Roman" w:eastAsia="Times New Roman" w:hAnsi="Times New Roman" w:cs="Times New Roman"/>
                <w:b/>
                <w:sz w:val="24"/>
                <w:szCs w:val="24"/>
                <w:lang w:val="es-419"/>
              </w:rPr>
              <w:t>Correcciones</w:t>
            </w:r>
            <w:r w:rsidRPr="008B3564">
              <w:rPr>
                <w:rFonts w:ascii="Times New Roman" w:eastAsia="Times New Roman" w:hAnsi="Times New Roman" w:cs="Times New Roman"/>
                <w:sz w:val="24"/>
                <w:szCs w:val="24"/>
                <w:lang w:val="es-419"/>
              </w:rPr>
              <w:t xml:space="preserve"> – 195</w:t>
            </w:r>
          </w:p>
        </w:tc>
      </w:tr>
      <w:tr w:rsidR="001F3DAC" w14:paraId="4C6F8E2B" w14:textId="77777777">
        <w:trPr>
          <w:trHeight w:val="17"/>
        </w:trPr>
        <w:tc>
          <w:tcPr>
            <w:tcW w:w="8955" w:type="dxa"/>
            <w:gridSpan w:val="2"/>
            <w:shd w:val="clear" w:color="auto" w:fill="93CDDC"/>
          </w:tcPr>
          <w:p w14:paraId="5EA0732E" w14:textId="77777777" w:rsidR="001F3DA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Objetivos do autor </w:t>
            </w:r>
          </w:p>
        </w:tc>
      </w:tr>
      <w:tr w:rsidR="001F3DAC" w:rsidRPr="008B3564" w14:paraId="107CD140" w14:textId="77777777">
        <w:trPr>
          <w:trHeight w:val="17"/>
        </w:trPr>
        <w:tc>
          <w:tcPr>
            <w:tcW w:w="8955" w:type="dxa"/>
            <w:gridSpan w:val="2"/>
          </w:tcPr>
          <w:p w14:paraId="6EADD505" w14:textId="1C60F411" w:rsidR="001F3DAC" w:rsidRPr="008B3564" w:rsidRDefault="00000000">
            <w:pPr>
              <w:widowControl w:val="0"/>
              <w:numPr>
                <w:ilvl w:val="0"/>
                <w:numId w:val="1"/>
              </w:numPr>
              <w:spacing w:line="240" w:lineRule="auto"/>
              <w:rPr>
                <w:rFonts w:ascii="Times New Roman" w:eastAsia="Times New Roman" w:hAnsi="Times New Roman" w:cs="Times New Roman"/>
                <w:iCs/>
                <w:sz w:val="24"/>
                <w:szCs w:val="24"/>
              </w:rPr>
            </w:pPr>
            <w:r w:rsidRPr="008B3564">
              <w:rPr>
                <w:rFonts w:ascii="Times New Roman" w:eastAsia="Times New Roman" w:hAnsi="Times New Roman" w:cs="Times New Roman"/>
                <w:iCs/>
                <w:sz w:val="24"/>
                <w:szCs w:val="24"/>
                <w:lang w:val="es-419"/>
              </w:rPr>
              <w:t xml:space="preserve">“Dedicado desde edad muy temprana, en modestisima esfera, á las tareas mismas que vosotros con vuestro saber y vuestras virtudes enaltecéis, durante muchos años he deseado vivamente cooperar, en la medida que mis fuerzas, pobres en demasía, lo permitiesen, á la labor, no menos ardua que fructuosa, á que os habéis de por vida consagrado.” </w:t>
            </w:r>
            <w:r w:rsidRPr="008B3564">
              <w:rPr>
                <w:rFonts w:ascii="Times New Roman" w:eastAsia="Times New Roman" w:hAnsi="Times New Roman" w:cs="Times New Roman"/>
                <w:iCs/>
                <w:sz w:val="24"/>
                <w:szCs w:val="24"/>
              </w:rPr>
              <w:t>(prólogo, p.7)</w:t>
            </w:r>
          </w:p>
          <w:p w14:paraId="1DD21302" w14:textId="4E7FE047" w:rsidR="001F3DAC" w:rsidRPr="008B3564" w:rsidRDefault="00000000">
            <w:pPr>
              <w:widowControl w:val="0"/>
              <w:numPr>
                <w:ilvl w:val="0"/>
                <w:numId w:val="1"/>
              </w:numPr>
              <w:spacing w:line="240" w:lineRule="auto"/>
              <w:rPr>
                <w:rFonts w:ascii="Times New Roman" w:eastAsia="Times New Roman" w:hAnsi="Times New Roman" w:cs="Times New Roman"/>
                <w:iCs/>
                <w:sz w:val="24"/>
                <w:szCs w:val="24"/>
                <w:lang w:val="es-419"/>
              </w:rPr>
            </w:pPr>
            <w:r w:rsidRPr="008B3564">
              <w:rPr>
                <w:rFonts w:ascii="Times New Roman" w:eastAsia="Times New Roman" w:hAnsi="Times New Roman" w:cs="Times New Roman"/>
                <w:iCs/>
                <w:sz w:val="24"/>
                <w:szCs w:val="24"/>
                <w:lang w:val="es-419"/>
              </w:rPr>
              <w:t>“Con la publicación de este opúsculo empiezo hoy á realizar deseo por tan largo tiempo acariciado; el cual opúsculo, si por ventura alcanza que le acojáis con benevolencia, he de publicarle otra vez, procurando enmendar en la segunda los yerros que en la primera cometiere.” (prólogo, p.7)</w:t>
            </w:r>
          </w:p>
          <w:p w14:paraId="1F3006AD" w14:textId="77777777" w:rsidR="001F3DAC" w:rsidRPr="008B3564" w:rsidRDefault="00000000">
            <w:pPr>
              <w:widowControl w:val="0"/>
              <w:numPr>
                <w:ilvl w:val="0"/>
                <w:numId w:val="1"/>
              </w:numPr>
              <w:spacing w:line="240" w:lineRule="auto"/>
              <w:rPr>
                <w:rFonts w:ascii="Times New Roman" w:eastAsia="Times New Roman" w:hAnsi="Times New Roman" w:cs="Times New Roman"/>
                <w:iCs/>
                <w:sz w:val="24"/>
                <w:szCs w:val="24"/>
                <w:lang w:val="es-419"/>
              </w:rPr>
            </w:pPr>
            <w:r w:rsidRPr="008B3564">
              <w:rPr>
                <w:rFonts w:ascii="Times New Roman" w:eastAsia="Times New Roman" w:hAnsi="Times New Roman" w:cs="Times New Roman"/>
                <w:iCs/>
                <w:sz w:val="24"/>
                <w:szCs w:val="24"/>
                <w:lang w:val="es-419"/>
              </w:rPr>
              <w:t>“Confio que en tal empresa me auxiliaréis con vuestros valiosos consejos: reconócido quedaré á cuantos, atendiendo mi sincera suplica, se sirvan hacerme las indicaciones que creyeren oportunas, a fin de que, por las mejoras que recibiere este librillo, logre yo que sea verdaderamente útil para la enseñanza, en lo cual se cifran y compendian todas mis miras: realizarlas seria para mi realizar una hermosa esperanza.” (prólogo, p.7)</w:t>
            </w:r>
          </w:p>
        </w:tc>
      </w:tr>
      <w:tr w:rsidR="001F3DAC" w14:paraId="47CCF4C7" w14:textId="77777777">
        <w:tc>
          <w:tcPr>
            <w:tcW w:w="8955" w:type="dxa"/>
            <w:gridSpan w:val="2"/>
            <w:shd w:val="clear" w:color="auto" w:fill="93CDDC"/>
          </w:tcPr>
          <w:p w14:paraId="1F7432C8" w14:textId="77777777" w:rsidR="001F3DA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Concepção de língua, norma e gramática</w:t>
            </w:r>
          </w:p>
        </w:tc>
      </w:tr>
      <w:tr w:rsidR="001F3DAC" w:rsidRPr="008B3564" w14:paraId="44EEE460" w14:textId="77777777">
        <w:trPr>
          <w:trHeight w:val="17"/>
        </w:trPr>
        <w:tc>
          <w:tcPr>
            <w:tcW w:w="8955" w:type="dxa"/>
            <w:gridSpan w:val="2"/>
          </w:tcPr>
          <w:p w14:paraId="5C06881B" w14:textId="77777777" w:rsidR="008B3564" w:rsidRPr="008B3564" w:rsidRDefault="00000000">
            <w:pPr>
              <w:widowControl w:val="0"/>
              <w:spacing w:line="240" w:lineRule="auto"/>
              <w:jc w:val="both"/>
              <w:rPr>
                <w:rFonts w:ascii="Times New Roman" w:eastAsia="Times New Roman" w:hAnsi="Times New Roman" w:cs="Times New Roman"/>
                <w:b/>
                <w:sz w:val="24"/>
                <w:szCs w:val="24"/>
                <w:lang w:val="es-419"/>
              </w:rPr>
            </w:pPr>
            <w:r w:rsidRPr="008B3564">
              <w:rPr>
                <w:rFonts w:ascii="Times New Roman" w:eastAsia="Times New Roman" w:hAnsi="Times New Roman" w:cs="Times New Roman"/>
                <w:b/>
                <w:sz w:val="24"/>
                <w:szCs w:val="24"/>
                <w:lang w:val="es-419"/>
              </w:rPr>
              <w:t>GRAMÁTICA</w:t>
            </w:r>
          </w:p>
          <w:p w14:paraId="79444D60" w14:textId="77777777" w:rsidR="008B3564" w:rsidRPr="008B3564" w:rsidRDefault="00000000" w:rsidP="008B3564">
            <w:pPr>
              <w:pStyle w:val="PargrafodaLista"/>
              <w:widowControl w:val="0"/>
              <w:numPr>
                <w:ilvl w:val="0"/>
                <w:numId w:val="3"/>
              </w:numPr>
              <w:spacing w:line="240" w:lineRule="auto"/>
              <w:jc w:val="both"/>
              <w:rPr>
                <w:rFonts w:ascii="Times New Roman" w:eastAsia="Times New Roman" w:hAnsi="Times New Roman" w:cs="Times New Roman"/>
                <w:sz w:val="24"/>
                <w:szCs w:val="24"/>
                <w:lang w:val="es-419"/>
              </w:rPr>
            </w:pPr>
            <w:r w:rsidRPr="008B3564">
              <w:rPr>
                <w:rFonts w:ascii="Times New Roman" w:eastAsia="Times New Roman" w:hAnsi="Times New Roman" w:cs="Times New Roman"/>
                <w:b/>
                <w:sz w:val="24"/>
                <w:szCs w:val="24"/>
                <w:lang w:val="es-419"/>
              </w:rPr>
              <w:t>“</w:t>
            </w:r>
            <w:r w:rsidRPr="008B3564">
              <w:rPr>
                <w:rFonts w:ascii="Times New Roman" w:eastAsia="Times New Roman" w:hAnsi="Times New Roman" w:cs="Times New Roman"/>
                <w:sz w:val="24"/>
                <w:szCs w:val="24"/>
                <w:lang w:val="es-419"/>
              </w:rPr>
              <w:t>Definición de la Gramática considerada como arte: explicación de sus términos.</w:t>
            </w:r>
          </w:p>
          <w:p w14:paraId="1F6A1D33" w14:textId="56EAEEB6" w:rsidR="001F3DAC" w:rsidRPr="008B3564" w:rsidRDefault="00000000" w:rsidP="008B3564">
            <w:pPr>
              <w:pStyle w:val="PargrafodaLista"/>
              <w:widowControl w:val="0"/>
              <w:numPr>
                <w:ilvl w:val="0"/>
                <w:numId w:val="3"/>
              </w:numPr>
              <w:spacing w:line="240" w:lineRule="auto"/>
              <w:jc w:val="both"/>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lastRenderedPageBreak/>
              <w:t>Noción de la Gramática considerada como ciencia.--La Gramática y la Lógica. -Gramática general y particular. Definición de la Gramática castellana. Partes de la Gramática: su definición: orden de su estudio: objeto propio de cada una. Mención de las ciencias y artes con que se relaciona la Gramática, especialmente de aquellas á que sirve de base. Fines, importancia y utilidad de la Gramática. Verdadera denominación de nuestra lengua: ¿es castella</w:t>
            </w:r>
            <w:r w:rsidR="008B3564" w:rsidRPr="008B3564">
              <w:rPr>
                <w:rFonts w:ascii="Times New Roman" w:eastAsia="Times New Roman" w:hAnsi="Times New Roman" w:cs="Times New Roman"/>
                <w:sz w:val="24"/>
                <w:szCs w:val="24"/>
                <w:lang w:val="es-419"/>
              </w:rPr>
              <w:t xml:space="preserve"> </w:t>
            </w:r>
            <w:r w:rsidRPr="008B3564">
              <w:rPr>
                <w:rFonts w:ascii="Times New Roman" w:eastAsia="Times New Roman" w:hAnsi="Times New Roman" w:cs="Times New Roman"/>
                <w:sz w:val="24"/>
                <w:szCs w:val="24"/>
                <w:lang w:val="es-419"/>
              </w:rPr>
              <w:t>na 6 española?” (p.39)</w:t>
            </w:r>
          </w:p>
        </w:tc>
      </w:tr>
      <w:tr w:rsidR="001F3DAC" w14:paraId="18A090BE" w14:textId="77777777">
        <w:trPr>
          <w:trHeight w:val="17"/>
        </w:trPr>
        <w:tc>
          <w:tcPr>
            <w:tcW w:w="8955" w:type="dxa"/>
            <w:gridSpan w:val="2"/>
            <w:shd w:val="clear" w:color="auto" w:fill="93CDDC"/>
          </w:tcPr>
          <w:p w14:paraId="1BBC0F38"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lastRenderedPageBreak/>
              <w:t>Classe de palavras</w:t>
            </w:r>
          </w:p>
        </w:tc>
      </w:tr>
      <w:tr w:rsidR="001F3DAC" w14:paraId="66C7431E" w14:textId="77777777">
        <w:trPr>
          <w:trHeight w:val="17"/>
        </w:trPr>
        <w:tc>
          <w:tcPr>
            <w:tcW w:w="8955" w:type="dxa"/>
            <w:gridSpan w:val="2"/>
          </w:tcPr>
          <w:p w14:paraId="62DD81BE" w14:textId="77777777" w:rsidR="001F3DAC"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Classes: substantivo, adjetivo, artigo, pronome, verbo, preposição, advérbio, conjunção, interjeição. </w:t>
            </w:r>
          </w:p>
        </w:tc>
      </w:tr>
      <w:tr w:rsidR="001F3DAC" w14:paraId="5222984B" w14:textId="77777777">
        <w:trPr>
          <w:trHeight w:val="17"/>
        </w:trPr>
        <w:tc>
          <w:tcPr>
            <w:tcW w:w="8955" w:type="dxa"/>
            <w:gridSpan w:val="2"/>
            <w:tcBorders>
              <w:bottom w:val="single" w:sz="4" w:space="0" w:color="000000"/>
            </w:tcBorders>
            <w:shd w:val="clear" w:color="auto" w:fill="93CDDC"/>
          </w:tcPr>
          <w:p w14:paraId="0566C1B9" w14:textId="77777777" w:rsidR="001F3DA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Especificidades</w:t>
            </w:r>
          </w:p>
        </w:tc>
      </w:tr>
      <w:tr w:rsidR="001F3DAC" w14:paraId="76CC82F4" w14:textId="77777777">
        <w:trPr>
          <w:trHeight w:val="17"/>
        </w:trPr>
        <w:tc>
          <w:tcPr>
            <w:tcW w:w="8955" w:type="dxa"/>
            <w:gridSpan w:val="2"/>
            <w:tcBorders>
              <w:top w:val="single" w:sz="4" w:space="0" w:color="000000"/>
            </w:tcBorders>
          </w:tcPr>
          <w:p w14:paraId="14395708" w14:textId="77777777" w:rsidR="001F3DAC" w:rsidRDefault="001F3DAC">
            <w:pPr>
              <w:widowControl w:val="0"/>
              <w:pBdr>
                <w:top w:val="nil"/>
                <w:left w:val="nil"/>
                <w:bottom w:val="nil"/>
                <w:right w:val="nil"/>
                <w:between w:val="nil"/>
              </w:pBdr>
              <w:rPr>
                <w:rFonts w:ascii="Times New Roman" w:eastAsia="Times New Roman" w:hAnsi="Times New Roman" w:cs="Times New Roman"/>
                <w:b/>
                <w:sz w:val="24"/>
                <w:szCs w:val="24"/>
              </w:rPr>
            </w:pPr>
          </w:p>
        </w:tc>
      </w:tr>
      <w:tr w:rsidR="001F3DAC" w14:paraId="15D02C9A" w14:textId="77777777" w:rsidTr="008B3564">
        <w:trPr>
          <w:trHeight w:val="25"/>
        </w:trPr>
        <w:tc>
          <w:tcPr>
            <w:tcW w:w="8955" w:type="dxa"/>
            <w:gridSpan w:val="2"/>
            <w:tcBorders>
              <w:bottom w:val="single" w:sz="4" w:space="0" w:color="000000"/>
            </w:tcBorders>
            <w:shd w:val="clear" w:color="auto" w:fill="93CDDC"/>
          </w:tcPr>
          <w:p w14:paraId="1EC8BB8F" w14:textId="77777777" w:rsidR="001F3DAC" w:rsidRDefault="0000000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Corpus de referência</w:t>
            </w:r>
          </w:p>
        </w:tc>
      </w:tr>
      <w:tr w:rsidR="001F3DAC" w14:paraId="6C107258" w14:textId="77777777">
        <w:trPr>
          <w:trHeight w:val="17"/>
        </w:trPr>
        <w:tc>
          <w:tcPr>
            <w:tcW w:w="8955" w:type="dxa"/>
            <w:gridSpan w:val="2"/>
            <w:tcBorders>
              <w:top w:val="single" w:sz="4" w:space="0" w:color="000000"/>
            </w:tcBorders>
          </w:tcPr>
          <w:p w14:paraId="6E4BC6A4"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Não há exemplificação.</w:t>
            </w:r>
          </w:p>
        </w:tc>
      </w:tr>
      <w:tr w:rsidR="001F3DAC" w14:paraId="5E2CC55F" w14:textId="77777777">
        <w:trPr>
          <w:trHeight w:val="17"/>
        </w:trPr>
        <w:tc>
          <w:tcPr>
            <w:tcW w:w="8955" w:type="dxa"/>
            <w:gridSpan w:val="2"/>
            <w:tcBorders>
              <w:bottom w:val="single" w:sz="4" w:space="0" w:color="000000"/>
            </w:tcBorders>
            <w:shd w:val="clear" w:color="auto" w:fill="93CDDC"/>
          </w:tcPr>
          <w:p w14:paraId="4DFF820B"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 / referência recebida</w:t>
            </w:r>
          </w:p>
        </w:tc>
      </w:tr>
      <w:tr w:rsidR="001F3DAC" w:rsidRPr="008B3564" w14:paraId="772B270E" w14:textId="77777777">
        <w:trPr>
          <w:trHeight w:val="17"/>
        </w:trPr>
        <w:tc>
          <w:tcPr>
            <w:tcW w:w="8955" w:type="dxa"/>
            <w:gridSpan w:val="2"/>
            <w:tcBorders>
              <w:top w:val="single" w:sz="4" w:space="0" w:color="000000"/>
            </w:tcBorders>
          </w:tcPr>
          <w:p w14:paraId="769CC47F" w14:textId="77777777" w:rsidR="001F3DAC" w:rsidRPr="008B3564" w:rsidRDefault="00000000">
            <w:pPr>
              <w:widowControl w:val="0"/>
              <w:spacing w:line="240" w:lineRule="auto"/>
              <w:rPr>
                <w:rFonts w:ascii="Times New Roman" w:eastAsia="Times New Roman" w:hAnsi="Times New Roman" w:cs="Times New Roman"/>
                <w:b/>
                <w:iCs/>
                <w:sz w:val="24"/>
                <w:szCs w:val="24"/>
              </w:rPr>
            </w:pPr>
            <w:r w:rsidRPr="008B3564">
              <w:rPr>
                <w:rFonts w:ascii="Times New Roman" w:eastAsia="Times New Roman" w:hAnsi="Times New Roman" w:cs="Times New Roman"/>
                <w:iCs/>
                <w:sz w:val="24"/>
                <w:szCs w:val="24"/>
                <w:lang w:val="es-419"/>
              </w:rPr>
              <w:t xml:space="preserve">“[...] Pero sí diré que la división en dos series me la ha inspirado la necesidad de evitar los inconvenientes que siempre resultan de ser uno mismo el programa de enseñanza y el que sirva para el examen; inconvenientes expuestos magistralmente por el insigne profesor D. Joaquin Andrés de Dueñas en su articulo Exámenes públicos, al cual remito a quien estas líneas leyere.” </w:t>
            </w:r>
            <w:r w:rsidRPr="008B3564">
              <w:rPr>
                <w:rFonts w:ascii="Times New Roman" w:eastAsia="Times New Roman" w:hAnsi="Times New Roman" w:cs="Times New Roman"/>
                <w:iCs/>
                <w:sz w:val="24"/>
                <w:szCs w:val="24"/>
              </w:rPr>
              <w:t>(p. 10)</w:t>
            </w:r>
          </w:p>
        </w:tc>
      </w:tr>
      <w:tr w:rsidR="001F3DAC" w14:paraId="34218F2E" w14:textId="77777777">
        <w:trPr>
          <w:trHeight w:val="17"/>
        </w:trPr>
        <w:tc>
          <w:tcPr>
            <w:tcW w:w="8955" w:type="dxa"/>
            <w:gridSpan w:val="2"/>
            <w:tcBorders>
              <w:bottom w:val="single" w:sz="4" w:space="0" w:color="000000"/>
            </w:tcBorders>
            <w:shd w:val="clear" w:color="auto" w:fill="93CDDC"/>
          </w:tcPr>
          <w:p w14:paraId="4D864C15"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Inspiração/referência exercida</w:t>
            </w:r>
          </w:p>
        </w:tc>
      </w:tr>
      <w:tr w:rsidR="001F3DAC" w14:paraId="456B6006" w14:textId="77777777">
        <w:trPr>
          <w:trHeight w:val="17"/>
        </w:trPr>
        <w:tc>
          <w:tcPr>
            <w:tcW w:w="8955" w:type="dxa"/>
            <w:gridSpan w:val="2"/>
            <w:tcBorders>
              <w:top w:val="single" w:sz="4" w:space="0" w:color="000000"/>
            </w:tcBorders>
          </w:tcPr>
          <w:p w14:paraId="067EB17B" w14:textId="77777777" w:rsidR="001F3DAC" w:rsidRDefault="001F3DAC">
            <w:pPr>
              <w:widowControl w:val="0"/>
              <w:pBdr>
                <w:top w:val="nil"/>
                <w:left w:val="nil"/>
                <w:bottom w:val="nil"/>
                <w:right w:val="nil"/>
                <w:between w:val="nil"/>
              </w:pBdr>
              <w:rPr>
                <w:rFonts w:ascii="Times New Roman" w:eastAsia="Times New Roman" w:hAnsi="Times New Roman" w:cs="Times New Roman"/>
                <w:b/>
                <w:sz w:val="24"/>
                <w:szCs w:val="24"/>
              </w:rPr>
            </w:pPr>
          </w:p>
        </w:tc>
      </w:tr>
      <w:tr w:rsidR="001F3DAC" w14:paraId="61478B26" w14:textId="77777777">
        <w:trPr>
          <w:trHeight w:val="17"/>
        </w:trPr>
        <w:tc>
          <w:tcPr>
            <w:tcW w:w="8955" w:type="dxa"/>
            <w:gridSpan w:val="2"/>
            <w:tcBorders>
              <w:bottom w:val="single" w:sz="4" w:space="0" w:color="000000"/>
            </w:tcBorders>
            <w:shd w:val="clear" w:color="auto" w:fill="93CDDC"/>
          </w:tcPr>
          <w:p w14:paraId="434FA3B1"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Estado da arte</w:t>
            </w:r>
          </w:p>
        </w:tc>
      </w:tr>
      <w:tr w:rsidR="001F3DAC" w14:paraId="1D799DA3" w14:textId="77777777">
        <w:trPr>
          <w:trHeight w:val="17"/>
        </w:trPr>
        <w:tc>
          <w:tcPr>
            <w:tcW w:w="8955" w:type="dxa"/>
            <w:gridSpan w:val="2"/>
            <w:tcBorders>
              <w:top w:val="single" w:sz="4" w:space="0" w:color="000000"/>
            </w:tcBorders>
          </w:tcPr>
          <w:p w14:paraId="10B22672" w14:textId="77777777" w:rsidR="001F3DAC" w:rsidRDefault="001F3DAC">
            <w:pPr>
              <w:widowControl w:val="0"/>
              <w:pBdr>
                <w:top w:val="nil"/>
                <w:left w:val="nil"/>
                <w:bottom w:val="nil"/>
                <w:right w:val="nil"/>
                <w:between w:val="nil"/>
              </w:pBdr>
              <w:rPr>
                <w:rFonts w:ascii="Times New Roman" w:eastAsia="Times New Roman" w:hAnsi="Times New Roman" w:cs="Times New Roman"/>
                <w:b/>
                <w:sz w:val="24"/>
                <w:szCs w:val="24"/>
              </w:rPr>
            </w:pPr>
          </w:p>
        </w:tc>
      </w:tr>
      <w:tr w:rsidR="001F3DAC" w14:paraId="0B8F940D" w14:textId="77777777">
        <w:trPr>
          <w:trHeight w:val="17"/>
        </w:trPr>
        <w:tc>
          <w:tcPr>
            <w:tcW w:w="8955" w:type="dxa"/>
            <w:gridSpan w:val="2"/>
            <w:tcBorders>
              <w:bottom w:val="single" w:sz="4" w:space="0" w:color="000000"/>
            </w:tcBorders>
            <w:shd w:val="clear" w:color="auto" w:fill="93CDDC"/>
          </w:tcPr>
          <w:p w14:paraId="5DA12EDC" w14:textId="77777777" w:rsidR="001F3DA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Informação complementar</w:t>
            </w:r>
          </w:p>
        </w:tc>
      </w:tr>
      <w:tr w:rsidR="001F3DAC" w14:paraId="1F59F20D" w14:textId="77777777">
        <w:trPr>
          <w:trHeight w:val="17"/>
        </w:trPr>
        <w:tc>
          <w:tcPr>
            <w:tcW w:w="8955" w:type="dxa"/>
            <w:gridSpan w:val="2"/>
            <w:tcBorders>
              <w:top w:val="single" w:sz="4" w:space="0" w:color="000000"/>
            </w:tcBorders>
          </w:tcPr>
          <w:p w14:paraId="1E2F804E" w14:textId="77777777" w:rsidR="001F3DAC" w:rsidRDefault="001F3DAC">
            <w:pPr>
              <w:widowControl w:val="0"/>
              <w:pBdr>
                <w:top w:val="nil"/>
                <w:left w:val="nil"/>
                <w:bottom w:val="nil"/>
                <w:right w:val="nil"/>
                <w:between w:val="nil"/>
              </w:pBdr>
              <w:rPr>
                <w:rFonts w:ascii="Times New Roman" w:eastAsia="Times New Roman" w:hAnsi="Times New Roman" w:cs="Times New Roman"/>
                <w:b/>
                <w:sz w:val="24"/>
                <w:szCs w:val="24"/>
              </w:rPr>
            </w:pPr>
          </w:p>
        </w:tc>
      </w:tr>
      <w:tr w:rsidR="001F3DAC" w14:paraId="310B926A" w14:textId="77777777">
        <w:trPr>
          <w:trHeight w:val="17"/>
        </w:trPr>
        <w:tc>
          <w:tcPr>
            <w:tcW w:w="8955" w:type="dxa"/>
            <w:gridSpan w:val="2"/>
            <w:tcBorders>
              <w:bottom w:val="single" w:sz="4" w:space="0" w:color="000000"/>
            </w:tcBorders>
            <w:shd w:val="clear" w:color="auto" w:fill="93CDDC"/>
          </w:tcPr>
          <w:p w14:paraId="58A79BA9"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Redator/Revisor</w:t>
            </w:r>
          </w:p>
        </w:tc>
      </w:tr>
      <w:tr w:rsidR="001F3DAC" w14:paraId="4A2644CA" w14:textId="77777777">
        <w:trPr>
          <w:trHeight w:val="17"/>
        </w:trPr>
        <w:tc>
          <w:tcPr>
            <w:tcW w:w="8955" w:type="dxa"/>
            <w:gridSpan w:val="2"/>
            <w:tcBorders>
              <w:top w:val="single" w:sz="4" w:space="0" w:color="000000"/>
            </w:tcBorders>
          </w:tcPr>
          <w:p w14:paraId="23FCB531"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Marcella Miranda Silva (</w:t>
            </w:r>
            <w:proofErr w:type="spellStart"/>
            <w:r>
              <w:rPr>
                <w:rFonts w:ascii="Times New Roman" w:eastAsia="Times New Roman" w:hAnsi="Times New Roman" w:cs="Times New Roman"/>
                <w:sz w:val="24"/>
                <w:szCs w:val="24"/>
              </w:rPr>
              <w:t>Retador</w:t>
            </w:r>
            <w:proofErr w:type="spellEnd"/>
            <w:r>
              <w:rPr>
                <w:rFonts w:ascii="Times New Roman" w:eastAsia="Times New Roman" w:hAnsi="Times New Roman" w:cs="Times New Roman"/>
                <w:sz w:val="24"/>
                <w:szCs w:val="24"/>
              </w:rPr>
              <w:t>)</w:t>
            </w:r>
          </w:p>
          <w:p w14:paraId="30BFD39F"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Ana Carolina Mendes Cypriano (Revisor)</w:t>
            </w:r>
          </w:p>
        </w:tc>
      </w:tr>
      <w:tr w:rsidR="001F3DAC" w14:paraId="173F64DC" w14:textId="77777777">
        <w:trPr>
          <w:trHeight w:val="17"/>
        </w:trPr>
        <w:tc>
          <w:tcPr>
            <w:tcW w:w="8955" w:type="dxa"/>
            <w:gridSpan w:val="2"/>
            <w:tcBorders>
              <w:bottom w:val="single" w:sz="4" w:space="0" w:color="000000"/>
            </w:tcBorders>
            <w:shd w:val="clear" w:color="auto" w:fill="93CDDC"/>
          </w:tcPr>
          <w:p w14:paraId="3929E4E8" w14:textId="77777777" w:rsidR="001F3DA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 de análise</w:t>
            </w:r>
          </w:p>
        </w:tc>
      </w:tr>
      <w:tr w:rsidR="001F3DAC" w14:paraId="175C3A52" w14:textId="77777777">
        <w:trPr>
          <w:trHeight w:val="17"/>
        </w:trPr>
        <w:tc>
          <w:tcPr>
            <w:tcW w:w="8955" w:type="dxa"/>
            <w:gridSpan w:val="2"/>
            <w:tcBorders>
              <w:top w:val="single" w:sz="4" w:space="0" w:color="000000"/>
            </w:tcBorders>
          </w:tcPr>
          <w:p w14:paraId="760D17D2"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03/10/2023</w:t>
            </w:r>
          </w:p>
          <w:p w14:paraId="6F57D390"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22/08/2025</w:t>
            </w:r>
          </w:p>
        </w:tc>
      </w:tr>
      <w:tr w:rsidR="001F3DAC" w14:paraId="5C47FD22" w14:textId="77777777">
        <w:trPr>
          <w:trHeight w:val="17"/>
        </w:trPr>
        <w:tc>
          <w:tcPr>
            <w:tcW w:w="8955" w:type="dxa"/>
            <w:gridSpan w:val="2"/>
            <w:tcBorders>
              <w:bottom w:val="single" w:sz="4" w:space="0" w:color="000000"/>
            </w:tcBorders>
            <w:shd w:val="clear" w:color="auto" w:fill="93CDDC"/>
          </w:tcPr>
          <w:p w14:paraId="48360AC5" w14:textId="77777777" w:rsidR="001F3DAC" w:rsidRDefault="0000000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 xml:space="preserve">Obra completa (anexo do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b/>
                <w:sz w:val="24"/>
                <w:szCs w:val="24"/>
              </w:rPr>
              <w:t>)</w:t>
            </w:r>
          </w:p>
        </w:tc>
      </w:tr>
      <w:tr w:rsidR="001F3DAC" w14:paraId="7A51DBC2" w14:textId="77777777">
        <w:trPr>
          <w:trHeight w:val="17"/>
        </w:trPr>
        <w:tc>
          <w:tcPr>
            <w:tcW w:w="8955" w:type="dxa"/>
            <w:gridSpan w:val="2"/>
            <w:tcBorders>
              <w:top w:val="single" w:sz="4" w:space="0" w:color="000000"/>
              <w:bottom w:val="single" w:sz="4" w:space="0" w:color="000000"/>
            </w:tcBorders>
          </w:tcPr>
          <w:p w14:paraId="50C6EBD3"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Obra completa anexada. </w:t>
            </w:r>
          </w:p>
        </w:tc>
      </w:tr>
      <w:tr w:rsidR="001F3DAC" w14:paraId="16DE58A6" w14:textId="77777777">
        <w:trPr>
          <w:trHeight w:val="17"/>
        </w:trPr>
        <w:tc>
          <w:tcPr>
            <w:tcW w:w="8955" w:type="dxa"/>
            <w:gridSpan w:val="2"/>
            <w:tcBorders>
              <w:top w:val="single" w:sz="4" w:space="0" w:color="000000"/>
              <w:bottom w:val="single" w:sz="4" w:space="0" w:color="000000"/>
            </w:tcBorders>
            <w:shd w:val="clear" w:color="auto" w:fill="93CDDC"/>
          </w:tcPr>
          <w:p w14:paraId="3168A713"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lastRenderedPageBreak/>
              <w:t>Foto do autor (anexo de imagem)</w:t>
            </w:r>
          </w:p>
        </w:tc>
      </w:tr>
      <w:tr w:rsidR="001F3DAC" w14:paraId="51AF4C7D" w14:textId="77777777">
        <w:trPr>
          <w:trHeight w:val="17"/>
        </w:trPr>
        <w:tc>
          <w:tcPr>
            <w:tcW w:w="8955" w:type="dxa"/>
            <w:gridSpan w:val="2"/>
            <w:tcBorders>
              <w:top w:val="single" w:sz="4" w:space="0" w:color="000000"/>
            </w:tcBorders>
          </w:tcPr>
          <w:p w14:paraId="6AFB9C7D"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encontrada. </w:t>
            </w:r>
          </w:p>
        </w:tc>
      </w:tr>
      <w:tr w:rsidR="001F3DAC" w14:paraId="679FF398" w14:textId="77777777">
        <w:trPr>
          <w:trHeight w:val="17"/>
        </w:trPr>
        <w:tc>
          <w:tcPr>
            <w:tcW w:w="8955" w:type="dxa"/>
            <w:gridSpan w:val="2"/>
            <w:tcBorders>
              <w:bottom w:val="single" w:sz="4" w:space="0" w:color="000000"/>
            </w:tcBorders>
            <w:shd w:val="clear" w:color="auto" w:fill="93CDDC"/>
          </w:tcPr>
          <w:p w14:paraId="4D163299"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Localização da foto na web</w:t>
            </w:r>
          </w:p>
        </w:tc>
      </w:tr>
      <w:tr w:rsidR="001F3DAC" w14:paraId="0133D581" w14:textId="77777777">
        <w:trPr>
          <w:trHeight w:val="17"/>
        </w:trPr>
        <w:tc>
          <w:tcPr>
            <w:tcW w:w="8955" w:type="dxa"/>
            <w:gridSpan w:val="2"/>
            <w:tcBorders>
              <w:top w:val="single" w:sz="4" w:space="0" w:color="000000"/>
            </w:tcBorders>
          </w:tcPr>
          <w:p w14:paraId="7E50EA27" w14:textId="77777777" w:rsidR="001F3DAC" w:rsidRDefault="001F3DAC">
            <w:pPr>
              <w:widowControl w:val="0"/>
              <w:pBdr>
                <w:top w:val="nil"/>
                <w:left w:val="nil"/>
                <w:bottom w:val="nil"/>
                <w:right w:val="nil"/>
                <w:between w:val="nil"/>
              </w:pBdr>
              <w:rPr>
                <w:rFonts w:ascii="Times New Roman" w:eastAsia="Times New Roman" w:hAnsi="Times New Roman" w:cs="Times New Roman"/>
                <w:b/>
                <w:sz w:val="24"/>
                <w:szCs w:val="24"/>
              </w:rPr>
            </w:pPr>
          </w:p>
        </w:tc>
      </w:tr>
      <w:tr w:rsidR="001F3DAC" w14:paraId="57C34192" w14:textId="77777777">
        <w:trPr>
          <w:trHeight w:val="17"/>
        </w:trPr>
        <w:tc>
          <w:tcPr>
            <w:tcW w:w="8955" w:type="dxa"/>
            <w:gridSpan w:val="2"/>
            <w:shd w:val="clear" w:color="auto" w:fill="93CDDC"/>
          </w:tcPr>
          <w:p w14:paraId="3C926897" w14:textId="77777777" w:rsidR="001F3DAC"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Localização da obra no acervo</w:t>
            </w:r>
          </w:p>
        </w:tc>
      </w:tr>
      <w:tr w:rsidR="001F3DAC" w14:paraId="2EC6EC7C" w14:textId="77777777">
        <w:trPr>
          <w:trHeight w:val="17"/>
        </w:trPr>
        <w:tc>
          <w:tcPr>
            <w:tcW w:w="8955" w:type="dxa"/>
            <w:gridSpan w:val="2"/>
          </w:tcPr>
          <w:p w14:paraId="78B765BD" w14:textId="77777777" w:rsidR="001F3DAC"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Acervo </w:t>
            </w:r>
            <w:proofErr w:type="spellStart"/>
            <w:r>
              <w:rPr>
                <w:rFonts w:ascii="Times New Roman" w:eastAsia="Times New Roman" w:hAnsi="Times New Roman" w:cs="Times New Roman"/>
                <w:sz w:val="24"/>
                <w:szCs w:val="24"/>
              </w:rPr>
              <w:t>MuGra</w:t>
            </w:r>
            <w:proofErr w:type="spellEnd"/>
            <w:r>
              <w:rPr>
                <w:rFonts w:ascii="Times New Roman" w:eastAsia="Times New Roman" w:hAnsi="Times New Roman" w:cs="Times New Roman"/>
                <w:sz w:val="24"/>
                <w:szCs w:val="24"/>
              </w:rPr>
              <w:t>.</w:t>
            </w:r>
          </w:p>
        </w:tc>
      </w:tr>
      <w:tr w:rsidR="001F3DAC" w14:paraId="4B059060" w14:textId="77777777">
        <w:trPr>
          <w:trHeight w:val="17"/>
        </w:trPr>
        <w:tc>
          <w:tcPr>
            <w:tcW w:w="8955" w:type="dxa"/>
            <w:gridSpan w:val="2"/>
            <w:shd w:val="clear" w:color="auto" w:fill="93CDDC"/>
          </w:tcPr>
          <w:p w14:paraId="206B2F62" w14:textId="77777777" w:rsidR="001F3DAC"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tc>
      </w:tr>
      <w:tr w:rsidR="001F3DAC" w14:paraId="6DF1918D" w14:textId="77777777">
        <w:trPr>
          <w:trHeight w:val="17"/>
        </w:trPr>
        <w:tc>
          <w:tcPr>
            <w:tcW w:w="8955" w:type="dxa"/>
            <w:gridSpan w:val="2"/>
          </w:tcPr>
          <w:p w14:paraId="2F80A18C" w14:textId="77777777" w:rsidR="001F3DAC" w:rsidRPr="008B3564" w:rsidRDefault="00000000">
            <w:pPr>
              <w:widowControl w:val="0"/>
              <w:spacing w:line="240" w:lineRule="auto"/>
              <w:rPr>
                <w:rFonts w:ascii="Times New Roman" w:eastAsia="Times New Roman" w:hAnsi="Times New Roman" w:cs="Times New Roman"/>
                <w:sz w:val="24"/>
                <w:szCs w:val="24"/>
                <w:lang w:val="es-419"/>
              </w:rPr>
            </w:pPr>
            <w:r w:rsidRPr="008B3564">
              <w:rPr>
                <w:rFonts w:ascii="Times New Roman" w:eastAsia="Times New Roman" w:hAnsi="Times New Roman" w:cs="Times New Roman"/>
                <w:sz w:val="24"/>
                <w:szCs w:val="24"/>
                <w:lang w:val="es-419"/>
              </w:rPr>
              <w:t>https://archive.org/details/croquisliterari00garcgoog (Croquis literarios: Semblanzas y articulos - 1904)</w:t>
            </w:r>
            <w:r w:rsidRPr="008B3564">
              <w:rPr>
                <w:rFonts w:ascii="Times New Roman" w:eastAsia="Times New Roman" w:hAnsi="Times New Roman" w:cs="Times New Roman"/>
                <w:sz w:val="24"/>
                <w:szCs w:val="24"/>
                <w:lang w:val="es-419"/>
              </w:rPr>
              <w:br/>
            </w:r>
          </w:p>
          <w:p w14:paraId="74C23632" w14:textId="77777777" w:rsidR="001F3DA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https://archive.org/details/croquishistoric00garcgoog (Croquis </w:t>
            </w:r>
            <w:proofErr w:type="spellStart"/>
            <w:r>
              <w:rPr>
                <w:rFonts w:ascii="Times New Roman" w:eastAsia="Times New Roman" w:hAnsi="Times New Roman" w:cs="Times New Roman"/>
                <w:sz w:val="24"/>
                <w:szCs w:val="24"/>
              </w:rPr>
              <w:t>historicos</w:t>
            </w:r>
            <w:proofErr w:type="spellEnd"/>
            <w:r>
              <w:rPr>
                <w:rFonts w:ascii="Times New Roman" w:eastAsia="Times New Roman" w:hAnsi="Times New Roman" w:cs="Times New Roman"/>
                <w:sz w:val="24"/>
                <w:szCs w:val="24"/>
              </w:rPr>
              <w:t xml:space="preserve"> - 1905)</w:t>
            </w:r>
            <w:r>
              <w:rPr>
                <w:rFonts w:ascii="Times New Roman" w:eastAsia="Times New Roman" w:hAnsi="Times New Roman" w:cs="Times New Roman"/>
                <w:sz w:val="24"/>
                <w:szCs w:val="24"/>
              </w:rPr>
              <w:br/>
            </w:r>
          </w:p>
          <w:p w14:paraId="59A62129" w14:textId="77777777" w:rsidR="001F3DA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https://cvc.cervantes.es/lengua/thesaurus/pdf/53/TH_53_001_109_0.pdf</w:t>
            </w:r>
          </w:p>
          <w:p w14:paraId="55530B9E" w14:textId="77777777" w:rsidR="001F3DAC" w:rsidRDefault="001F3DAC">
            <w:pPr>
              <w:widowControl w:val="0"/>
              <w:spacing w:line="240" w:lineRule="auto"/>
              <w:rPr>
                <w:rFonts w:ascii="Times New Roman" w:eastAsia="Times New Roman" w:hAnsi="Times New Roman" w:cs="Times New Roman"/>
                <w:b/>
                <w:sz w:val="24"/>
                <w:szCs w:val="24"/>
              </w:rPr>
            </w:pPr>
          </w:p>
        </w:tc>
      </w:tr>
      <w:tr w:rsidR="001F3DAC" w14:paraId="5C9D7155" w14:textId="77777777">
        <w:trPr>
          <w:trHeight w:val="17"/>
        </w:trPr>
        <w:tc>
          <w:tcPr>
            <w:tcW w:w="8955" w:type="dxa"/>
            <w:gridSpan w:val="2"/>
            <w:shd w:val="clear" w:color="auto" w:fill="93CDDC"/>
          </w:tcPr>
          <w:p w14:paraId="6769B04D" w14:textId="77777777" w:rsidR="001F3DAC"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 bibliográfica do item no acervo</w:t>
            </w:r>
            <w:r>
              <w:rPr>
                <w:rFonts w:ascii="Times New Roman" w:eastAsia="Times New Roman" w:hAnsi="Times New Roman" w:cs="Times New Roman"/>
                <w:i/>
                <w:sz w:val="20"/>
                <w:szCs w:val="20"/>
              </w:rPr>
              <w:t xml:space="preserve"> </w:t>
            </w:r>
          </w:p>
        </w:tc>
      </w:tr>
      <w:tr w:rsidR="001F3DAC" w14:paraId="04CAE41D" w14:textId="77777777">
        <w:trPr>
          <w:trHeight w:val="17"/>
        </w:trPr>
        <w:tc>
          <w:tcPr>
            <w:tcW w:w="8955" w:type="dxa"/>
            <w:gridSpan w:val="2"/>
            <w:tcBorders>
              <w:bottom w:val="single" w:sz="4" w:space="0" w:color="000000"/>
            </w:tcBorders>
          </w:tcPr>
          <w:p w14:paraId="1F11B148" w14:textId="77777777" w:rsidR="001F3DAC" w:rsidRDefault="00000000">
            <w:pPr>
              <w:widowControl w:val="0"/>
              <w:spacing w:line="240" w:lineRule="auto"/>
              <w:rPr>
                <w:rFonts w:ascii="Times New Roman" w:eastAsia="Times New Roman" w:hAnsi="Times New Roman" w:cs="Times New Roman"/>
                <w:sz w:val="28"/>
                <w:szCs w:val="28"/>
              </w:rPr>
            </w:pPr>
            <w:r w:rsidRPr="008B3564">
              <w:rPr>
                <w:rFonts w:ascii="Times New Roman" w:eastAsia="Times New Roman" w:hAnsi="Times New Roman" w:cs="Times New Roman"/>
                <w:sz w:val="24"/>
                <w:szCs w:val="24"/>
                <w:lang w:val="es-419"/>
              </w:rPr>
              <w:t>RODRÍGUEZ GARCÍA, José.</w:t>
            </w:r>
            <w:r w:rsidRPr="008B3564">
              <w:rPr>
                <w:rFonts w:ascii="Times New Roman" w:eastAsia="Times New Roman" w:hAnsi="Times New Roman" w:cs="Times New Roman"/>
                <w:b/>
                <w:sz w:val="24"/>
                <w:szCs w:val="24"/>
                <w:lang w:val="es-419"/>
              </w:rPr>
              <w:t xml:space="preserve"> Ensayo de un programa para la enseñanza gradual de la Gramática castellana. </w:t>
            </w:r>
            <w:r>
              <w:rPr>
                <w:rFonts w:ascii="Times New Roman" w:eastAsia="Times New Roman" w:hAnsi="Times New Roman" w:cs="Times New Roman"/>
                <w:sz w:val="24"/>
                <w:szCs w:val="24"/>
              </w:rPr>
              <w:t xml:space="preserve">1 ed. Havana: Tipografia de Los </w:t>
            </w:r>
            <w:proofErr w:type="spellStart"/>
            <w:r>
              <w:rPr>
                <w:rFonts w:ascii="Times New Roman" w:eastAsia="Times New Roman" w:hAnsi="Times New Roman" w:cs="Times New Roman"/>
                <w:sz w:val="24"/>
                <w:szCs w:val="24"/>
              </w:rPr>
              <w:t>niños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Huérfanos</w:t>
            </w:r>
            <w:proofErr w:type="spellEnd"/>
            <w:r>
              <w:rPr>
                <w:rFonts w:ascii="Times New Roman" w:eastAsia="Times New Roman" w:hAnsi="Times New Roman" w:cs="Times New Roman"/>
                <w:sz w:val="24"/>
                <w:szCs w:val="24"/>
              </w:rPr>
              <w:t>, 1899.</w:t>
            </w:r>
          </w:p>
        </w:tc>
      </w:tr>
    </w:tbl>
    <w:p w14:paraId="769DCE8D" w14:textId="77777777" w:rsidR="001F3DAC" w:rsidRDefault="001F3DAC"/>
    <w:sectPr w:rsidR="001F3DAC">
      <w:headerReference w:type="default" r:id="rId8"/>
      <w:footerReference w:type="even" r:id="rId9"/>
      <w:footerReference w:type="default" r:id="rId10"/>
      <w:pgSz w:w="11909" w:h="16834"/>
      <w:pgMar w:top="1294" w:right="1440" w:bottom="1440" w:left="1440" w:header="3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8751" w14:textId="77777777" w:rsidR="00620E34" w:rsidRDefault="00620E34">
      <w:pPr>
        <w:spacing w:line="240" w:lineRule="auto"/>
      </w:pPr>
      <w:r>
        <w:separator/>
      </w:r>
    </w:p>
  </w:endnote>
  <w:endnote w:type="continuationSeparator" w:id="0">
    <w:p w14:paraId="2FA585CB" w14:textId="77777777" w:rsidR="00620E34" w:rsidRDefault="00620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D19F" w14:textId="77777777" w:rsidR="001F3DAC"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FDD9B0D" w14:textId="77777777" w:rsidR="001F3DAC" w:rsidRDefault="001F3DAC">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1D21" w14:textId="77777777" w:rsidR="001F3DAC" w:rsidRDefault="00000000">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B3564">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1F0171D4" w14:textId="77777777" w:rsidR="001F3DAC" w:rsidRDefault="001F3DAC">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2776" w14:textId="77777777" w:rsidR="00620E34" w:rsidRDefault="00620E34">
      <w:pPr>
        <w:spacing w:line="240" w:lineRule="auto"/>
      </w:pPr>
      <w:r>
        <w:separator/>
      </w:r>
    </w:p>
  </w:footnote>
  <w:footnote w:type="continuationSeparator" w:id="0">
    <w:p w14:paraId="11E20C16" w14:textId="77777777" w:rsidR="00620E34" w:rsidRDefault="00620E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5FC2C" w14:textId="77777777" w:rsidR="001F3DAC" w:rsidRDefault="0000000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5292C236" wp14:editId="63316F93">
          <wp:extent cx="1526843" cy="62906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6843" cy="6290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1C68"/>
    <w:multiLevelType w:val="hybridMultilevel"/>
    <w:tmpl w:val="EF567C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7223AB"/>
    <w:multiLevelType w:val="hybridMultilevel"/>
    <w:tmpl w:val="29786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DF5DEC"/>
    <w:multiLevelType w:val="multilevel"/>
    <w:tmpl w:val="C248F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6068778">
    <w:abstractNumId w:val="2"/>
  </w:num>
  <w:num w:numId="2" w16cid:durableId="1754085175">
    <w:abstractNumId w:val="0"/>
  </w:num>
  <w:num w:numId="3" w16cid:durableId="111751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AC"/>
    <w:rsid w:val="001F3DAC"/>
    <w:rsid w:val="00620E34"/>
    <w:rsid w:val="008B3564"/>
    <w:rsid w:val="0094016B"/>
    <w:rsid w:val="00D802F9"/>
    <w:rsid w:val="00FA1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A630CB9"/>
  <w15:docId w15:val="{0A4F4EE1-7F00-BB40-BA3E-967437C7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E038B7"/>
    <w:pPr>
      <w:tabs>
        <w:tab w:val="center" w:pos="4252"/>
        <w:tab w:val="right" w:pos="8504"/>
      </w:tabs>
      <w:spacing w:line="240" w:lineRule="auto"/>
    </w:pPr>
  </w:style>
  <w:style w:type="character" w:customStyle="1" w:styleId="CabealhoChar">
    <w:name w:val="Cabeçalho Char"/>
    <w:basedOn w:val="Fontepargpadro"/>
    <w:link w:val="Cabealho"/>
    <w:uiPriority w:val="99"/>
    <w:rsid w:val="00E038B7"/>
  </w:style>
  <w:style w:type="paragraph" w:styleId="Rodap">
    <w:name w:val="footer"/>
    <w:basedOn w:val="Normal"/>
    <w:link w:val="RodapChar"/>
    <w:uiPriority w:val="99"/>
    <w:unhideWhenUsed/>
    <w:rsid w:val="00E038B7"/>
    <w:pPr>
      <w:tabs>
        <w:tab w:val="center" w:pos="4252"/>
        <w:tab w:val="right" w:pos="8504"/>
      </w:tabs>
      <w:spacing w:line="240" w:lineRule="auto"/>
    </w:pPr>
  </w:style>
  <w:style w:type="character" w:customStyle="1" w:styleId="RodapChar">
    <w:name w:val="Rodapé Char"/>
    <w:basedOn w:val="Fontepargpadro"/>
    <w:link w:val="Rodap"/>
    <w:uiPriority w:val="99"/>
    <w:rsid w:val="00E038B7"/>
  </w:style>
  <w:style w:type="character" w:styleId="Nmerodepgina">
    <w:name w:val="page number"/>
    <w:basedOn w:val="Fontepargpadro"/>
    <w:uiPriority w:val="99"/>
    <w:semiHidden/>
    <w:unhideWhenUsed/>
    <w:rsid w:val="00E038B7"/>
  </w:style>
  <w:style w:type="paragraph" w:styleId="PargrafodaLista">
    <w:name w:val="List Paragraph"/>
    <w:basedOn w:val="Normal"/>
    <w:uiPriority w:val="34"/>
    <w:qFormat/>
    <w:rsid w:val="00E038B7"/>
    <w:pPr>
      <w:ind w:left="720"/>
      <w:contextualSpacing/>
    </w:pPr>
  </w:style>
  <w:style w:type="character" w:customStyle="1" w:styleId="Ttulo2Char">
    <w:name w:val="Título 2 Char"/>
    <w:basedOn w:val="Fontepargpadro"/>
    <w:link w:val="Ttulo2"/>
    <w:uiPriority w:val="9"/>
    <w:rsid w:val="004A0FDD"/>
    <w:rPr>
      <w:sz w:val="32"/>
      <w:szCs w:val="32"/>
    </w:rPr>
  </w:style>
  <w:style w:type="character" w:styleId="Refdecomentrio">
    <w:name w:val="annotation reference"/>
    <w:basedOn w:val="Fontepargpadro"/>
    <w:uiPriority w:val="99"/>
    <w:semiHidden/>
    <w:unhideWhenUsed/>
    <w:rsid w:val="00D24AFC"/>
    <w:rPr>
      <w:sz w:val="16"/>
      <w:szCs w:val="16"/>
    </w:rPr>
  </w:style>
  <w:style w:type="paragraph" w:styleId="Textodecomentrio">
    <w:name w:val="annotation text"/>
    <w:basedOn w:val="Normal"/>
    <w:link w:val="TextodecomentrioChar"/>
    <w:uiPriority w:val="99"/>
    <w:semiHidden/>
    <w:unhideWhenUsed/>
    <w:rsid w:val="00D24A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4AFC"/>
    <w:rPr>
      <w:sz w:val="20"/>
      <w:szCs w:val="20"/>
    </w:rPr>
  </w:style>
  <w:style w:type="paragraph" w:styleId="Assuntodocomentrio">
    <w:name w:val="annotation subject"/>
    <w:basedOn w:val="Textodecomentrio"/>
    <w:next w:val="Textodecomentrio"/>
    <w:link w:val="AssuntodocomentrioChar"/>
    <w:uiPriority w:val="99"/>
    <w:semiHidden/>
    <w:unhideWhenUsed/>
    <w:rsid w:val="00D24AFC"/>
    <w:rPr>
      <w:b/>
      <w:bCs/>
    </w:rPr>
  </w:style>
  <w:style w:type="character" w:customStyle="1" w:styleId="AssuntodocomentrioChar">
    <w:name w:val="Assunto do comentário Char"/>
    <w:basedOn w:val="TextodecomentrioChar"/>
    <w:link w:val="Assuntodocomentrio"/>
    <w:uiPriority w:val="99"/>
    <w:semiHidden/>
    <w:rsid w:val="00D24AFC"/>
    <w:rPr>
      <w:b/>
      <w:bCs/>
      <w:sz w:val="20"/>
      <w:szCs w:val="20"/>
    </w:rPr>
  </w:style>
  <w:style w:type="paragraph" w:styleId="Reviso">
    <w:name w:val="Revision"/>
    <w:hidden/>
    <w:uiPriority w:val="99"/>
    <w:semiHidden/>
    <w:rsid w:val="00132278"/>
    <w:pPr>
      <w:spacing w:line="240" w:lineRule="auto"/>
    </w:p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tcHZ0R5Slx83rK/x93x4uNM3A==">CgMxLjAyDmguOTVqdnB6d28xY2c3Mg1oLm55cXh0a2h5bnpuMg5oLjNtOTdzeTI2cTRuZDIOaC5wNmNncnp1Nmltc3UyDmguZnBrcXhlNDFqd3Z3Mg5oLnQzcWo4eW15dmFoeDIOaC4xaG1vZmx2azBzNzYyDmgudnJnbGR1N3ljMDUwMg5oLnBxeW44cmRraHBpbTgAciExNjBkWmlKaGxEWTF4bkFYRHd6ZmxRQkIwdGVJMlp5a2k=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1154</Words>
  <Characters>6233</Characters>
  <Application>Microsoft Office Word</Application>
  <DocSecurity>0</DocSecurity>
  <Lines>51</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Silveira de Araujo</cp:lastModifiedBy>
  <cp:revision>3</cp:revision>
  <dcterms:created xsi:type="dcterms:W3CDTF">2022-05-23T18:21:00Z</dcterms:created>
  <dcterms:modified xsi:type="dcterms:W3CDTF">2025-08-25T22:17:00Z</dcterms:modified>
</cp:coreProperties>
</file>