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ED65E4" w14:textId="77777777" w:rsidR="0065490A" w:rsidRDefault="00000000">
      <w:pPr>
        <w:jc w:val="center"/>
        <w:rPr>
          <w:i/>
          <w:color w:val="00B0F0"/>
          <w:sz w:val="16"/>
          <w:szCs w:val="16"/>
        </w:rPr>
      </w:pPr>
      <w:proofErr w:type="spellStart"/>
      <w:r>
        <w:rPr>
          <w:b/>
          <w:sz w:val="30"/>
          <w:szCs w:val="30"/>
        </w:rPr>
        <w:t>Formulário</w:t>
      </w:r>
      <w:proofErr w:type="spellEnd"/>
      <w:r>
        <w:rPr>
          <w:b/>
          <w:sz w:val="30"/>
          <w:szCs w:val="30"/>
        </w:rPr>
        <w:t xml:space="preserve"> de </w:t>
      </w:r>
      <w:proofErr w:type="spellStart"/>
      <w:r>
        <w:rPr>
          <w:b/>
          <w:sz w:val="30"/>
          <w:szCs w:val="30"/>
        </w:rPr>
        <w:t>Análise</w:t>
      </w:r>
      <w:proofErr w:type="spellEnd"/>
      <w:r>
        <w:rPr>
          <w:b/>
          <w:sz w:val="30"/>
          <w:szCs w:val="30"/>
        </w:rPr>
        <w:t xml:space="preserve"> de Gramática</w:t>
      </w:r>
    </w:p>
    <w:p w14:paraId="1C6AA6D5" w14:textId="77777777" w:rsidR="0065490A" w:rsidRDefault="00000000">
      <w:pPr>
        <w:widowControl w:val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PEÑA, Rafael Ángel de la (1898)</w:t>
      </w:r>
    </w:p>
    <w:p w14:paraId="428F0C66" w14:textId="77777777" w:rsidR="0065490A" w:rsidRDefault="0065490A">
      <w:pPr>
        <w:widowControl w:val="0"/>
        <w:jc w:val="center"/>
        <w:rPr>
          <w:b/>
        </w:rPr>
      </w:pPr>
    </w:p>
    <w:tbl>
      <w:tblPr>
        <w:tblStyle w:val="a2"/>
        <w:tblW w:w="90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3270"/>
        <w:gridCol w:w="4665"/>
      </w:tblGrid>
      <w:tr w:rsidR="0065490A" w14:paraId="751B57CA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88CA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Domínio</w:t>
            </w:r>
            <w:proofErr w:type="spellEnd"/>
          </w:p>
        </w:tc>
      </w:tr>
      <w:tr w:rsidR="0065490A" w14:paraId="6FB1F8E9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3D93E" w14:textId="77777777" w:rsidR="0065490A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proofErr w:type="spellStart"/>
            <w:r>
              <w:t>Língua</w:t>
            </w:r>
            <w:proofErr w:type="spellEnd"/>
            <w:r>
              <w:t xml:space="preserve"> neolatina</w:t>
            </w:r>
          </w:p>
        </w:tc>
      </w:tr>
      <w:tr w:rsidR="0065490A" w14:paraId="3567848D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F73C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Classificação</w:t>
            </w:r>
            <w:proofErr w:type="spellEnd"/>
          </w:p>
        </w:tc>
      </w:tr>
      <w:tr w:rsidR="0065490A" w14:paraId="56504269" w14:textId="77777777">
        <w:trPr>
          <w:trHeight w:val="60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4E133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Gramática mexicana</w:t>
            </w:r>
          </w:p>
        </w:tc>
      </w:tr>
      <w:tr w:rsidR="0065490A" w14:paraId="75A47166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08AA9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Período</w:t>
            </w:r>
          </w:p>
        </w:tc>
      </w:tr>
      <w:tr w:rsidR="0065490A" w14:paraId="3986AD20" w14:textId="77777777">
        <w:trPr>
          <w:trHeight w:val="210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F477F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proofErr w:type="spellStart"/>
            <w:r>
              <w:t>Século</w:t>
            </w:r>
            <w:proofErr w:type="spellEnd"/>
            <w:r>
              <w:t xml:space="preserve"> XIX</w:t>
            </w:r>
          </w:p>
        </w:tc>
      </w:tr>
      <w:tr w:rsidR="0065490A" w14:paraId="3B59C2F2" w14:textId="77777777" w:rsidTr="007C6BA4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843B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Autoria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65490A" w14:paraId="45DCDD2C" w14:textId="77777777">
        <w:trPr>
          <w:trHeight w:val="19"/>
        </w:trPr>
        <w:tc>
          <w:tcPr>
            <w:tcW w:w="11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D988CF6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4AB68" w14:textId="77777777" w:rsidR="0065490A" w:rsidRDefault="00000000">
            <w:pPr>
              <w:widowControl w:val="0"/>
              <w:rPr>
                <w:b/>
              </w:rPr>
            </w:pPr>
            <w:r>
              <w:t xml:space="preserve">SOBRENOME, Nome. 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0A028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DE LA PEÑA, Rafael Ángel.</w:t>
            </w:r>
          </w:p>
        </w:tc>
      </w:tr>
      <w:tr w:rsidR="0065490A" w14:paraId="4EF7EA4F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51DB521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A8C28" w14:textId="77777777" w:rsidR="0065490A" w:rsidRDefault="00000000">
            <w:pPr>
              <w:widowControl w:val="0"/>
            </w:pPr>
            <w:r>
              <w:t xml:space="preserve">Data de </w:t>
            </w:r>
            <w:proofErr w:type="spellStart"/>
            <w:r>
              <w:t>nascimento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93DA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1837/12/23</w:t>
            </w:r>
          </w:p>
        </w:tc>
      </w:tr>
      <w:tr w:rsidR="0065490A" w14:paraId="1DE04790" w14:textId="77777777">
        <w:trPr>
          <w:trHeight w:val="38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7E4C9EB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30175" w14:textId="77777777" w:rsidR="0065490A" w:rsidRDefault="00000000">
            <w:pPr>
              <w:widowControl w:val="0"/>
            </w:pPr>
            <w:proofErr w:type="spellStart"/>
            <w:r>
              <w:t>Nacionalidade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BAB1D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México</w:t>
            </w:r>
          </w:p>
        </w:tc>
      </w:tr>
      <w:tr w:rsidR="0065490A" w14:paraId="3CE628B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026127D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02193" w14:textId="77777777" w:rsidR="0065490A" w:rsidRDefault="00000000">
            <w:pPr>
              <w:widowControl w:val="0"/>
            </w:pPr>
            <w:proofErr w:type="spellStart"/>
            <w:r>
              <w:t>Naturalidade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C7EB" w14:textId="77777777" w:rsidR="0065490A" w:rsidRDefault="00000000">
            <w:pPr>
              <w:widowControl w:val="0"/>
              <w:jc w:val="right"/>
              <w:rPr>
                <w:sz w:val="20"/>
                <w:szCs w:val="20"/>
              </w:rPr>
            </w:pPr>
            <w:proofErr w:type="spellStart"/>
            <w:r>
              <w:t>Cidade</w:t>
            </w:r>
            <w:proofErr w:type="spellEnd"/>
            <w:r>
              <w:t xml:space="preserve"> do México</w:t>
            </w:r>
          </w:p>
        </w:tc>
      </w:tr>
      <w:tr w:rsidR="0065490A" w14:paraId="6F9D5A48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4B58E2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AA664" w14:textId="77777777" w:rsidR="0065490A" w:rsidRDefault="00000000">
            <w:pPr>
              <w:widowControl w:val="0"/>
            </w:pPr>
            <w:proofErr w:type="spellStart"/>
            <w:r>
              <w:t>Naturalização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DFD5B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proofErr w:type="spellStart"/>
            <w:r>
              <w:t>Não</w:t>
            </w:r>
            <w:proofErr w:type="spellEnd"/>
            <w:r>
              <w:t xml:space="preserve"> se aplica</w:t>
            </w:r>
          </w:p>
        </w:tc>
      </w:tr>
      <w:tr w:rsidR="0065490A" w14:paraId="7EB5EDAD" w14:textId="77777777">
        <w:trPr>
          <w:trHeight w:val="130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29D6E47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3F7B" w14:textId="77777777" w:rsidR="0065490A" w:rsidRDefault="00000000">
            <w:pPr>
              <w:widowControl w:val="0"/>
            </w:pPr>
            <w:proofErr w:type="spellStart"/>
            <w:r>
              <w:t>Escolaridade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D9911" w14:textId="74F99D28" w:rsidR="0065490A" w:rsidRPr="0066178D" w:rsidRDefault="00000000" w:rsidP="0066178D">
            <w:pPr>
              <w:widowControl w:val="0"/>
              <w:ind w:left="720"/>
              <w:jc w:val="right"/>
            </w:pPr>
            <w:proofErr w:type="spellStart"/>
            <w:r>
              <w:t>Direito</w:t>
            </w:r>
            <w:proofErr w:type="spellEnd"/>
            <w:r>
              <w:t>, Seminario Conciliar</w:t>
            </w:r>
          </w:p>
        </w:tc>
      </w:tr>
      <w:tr w:rsidR="0065490A" w:rsidRPr="0066178D" w14:paraId="718F1948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46BF126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F67A" w14:textId="77777777" w:rsidR="0065490A" w:rsidRDefault="00000000">
            <w:pPr>
              <w:widowControl w:val="0"/>
            </w:pPr>
            <w:proofErr w:type="spellStart"/>
            <w:r>
              <w:t>Profissão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27E96" w14:textId="77777777" w:rsidR="0065490A" w:rsidRPr="007C6BA4" w:rsidRDefault="00000000">
            <w:pPr>
              <w:widowControl w:val="0"/>
              <w:jc w:val="right"/>
              <w:rPr>
                <w:i/>
                <w:sz w:val="20"/>
                <w:szCs w:val="20"/>
                <w:lang w:val="pt-BR"/>
              </w:rPr>
            </w:pPr>
            <w:r w:rsidRPr="007C6BA4">
              <w:rPr>
                <w:lang w:val="pt-BR"/>
              </w:rPr>
              <w:t>Teólogo, Advogado, Professor (filosofia, literatura, matemática, gramática e latim), senador, filólogo e gramático.</w:t>
            </w:r>
          </w:p>
        </w:tc>
      </w:tr>
      <w:tr w:rsidR="0065490A" w14:paraId="7A1539E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9C9C25D" w14:textId="77777777" w:rsidR="0065490A" w:rsidRPr="007C6BA4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  <w:lang w:val="pt-BR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23024" w14:textId="77777777" w:rsidR="0065490A" w:rsidRDefault="00000000">
            <w:pPr>
              <w:widowControl w:val="0"/>
            </w:pPr>
            <w:r>
              <w:t>Sexo/</w:t>
            </w:r>
            <w:proofErr w:type="spellStart"/>
            <w:r>
              <w:t>Gênero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DC46C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Masculino</w:t>
            </w:r>
          </w:p>
        </w:tc>
      </w:tr>
      <w:tr w:rsidR="0065490A" w14:paraId="162410D4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5C190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2863" w14:textId="77777777" w:rsidR="0065490A" w:rsidRDefault="00000000">
            <w:pPr>
              <w:widowControl w:val="0"/>
              <w:rPr>
                <w:rFonts w:ascii="Roboto" w:eastAsia="Roboto" w:hAnsi="Roboto" w:cs="Roboto"/>
                <w:color w:val="212529"/>
                <w:highlight w:val="white"/>
              </w:rPr>
            </w:pPr>
            <w:proofErr w:type="spellStart"/>
            <w:r>
              <w:t>Outras</w:t>
            </w:r>
            <w:proofErr w:type="spellEnd"/>
            <w:r>
              <w:t xml:space="preserve"> </w:t>
            </w:r>
            <w:proofErr w:type="spellStart"/>
            <w:r>
              <w:t>publicações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21C76" w14:textId="77777777" w:rsidR="0065490A" w:rsidRDefault="00000000">
            <w:pPr>
              <w:shd w:val="clear" w:color="auto" w:fill="FFFFFF"/>
              <w:jc w:val="right"/>
            </w:pPr>
            <w:r>
              <w:t xml:space="preserve">1867 - </w:t>
            </w:r>
            <w:r>
              <w:rPr>
                <w:highlight w:val="white"/>
              </w:rPr>
              <w:t>Apéndice a la sintaxis latina</w:t>
            </w:r>
            <w:r>
              <w:t>.</w:t>
            </w:r>
          </w:p>
          <w:p w14:paraId="34BA7AB6" w14:textId="77777777" w:rsidR="0065490A" w:rsidRDefault="0065490A">
            <w:pPr>
              <w:shd w:val="clear" w:color="auto" w:fill="FFFFFF"/>
              <w:jc w:val="right"/>
            </w:pPr>
          </w:p>
          <w:p w14:paraId="71027986" w14:textId="77777777" w:rsidR="0065490A" w:rsidRDefault="00000000">
            <w:pPr>
              <w:shd w:val="clear" w:color="auto" w:fill="FFFFFF"/>
              <w:jc w:val="right"/>
            </w:pPr>
            <w:r>
              <w:t xml:space="preserve">1876 - </w:t>
            </w:r>
            <w:r>
              <w:rPr>
                <w:highlight w:val="white"/>
              </w:rPr>
              <w:t>Sobre los elementos variables y constantes del idioma español</w:t>
            </w:r>
            <w:r>
              <w:rPr>
                <w:i/>
                <w:highlight w:val="white"/>
              </w:rPr>
              <w:t> (Discurso de recepción a la Academia).</w:t>
            </w:r>
          </w:p>
          <w:p w14:paraId="06FCF41E" w14:textId="77777777" w:rsidR="0065490A" w:rsidRDefault="0065490A">
            <w:pPr>
              <w:widowControl w:val="0"/>
              <w:jc w:val="right"/>
              <w:rPr>
                <w:highlight w:val="white"/>
              </w:rPr>
            </w:pPr>
          </w:p>
          <w:p w14:paraId="312DEA4E" w14:textId="77777777" w:rsidR="0065490A" w:rsidRDefault="00000000">
            <w:pPr>
              <w:widowControl w:val="0"/>
              <w:jc w:val="right"/>
              <w:rPr>
                <w:highlight w:val="white"/>
              </w:rPr>
            </w:pPr>
            <w:r>
              <w:rPr>
                <w:highlight w:val="white"/>
              </w:rPr>
              <w:t xml:space="preserve">1881 </w:t>
            </w:r>
            <w:r>
              <w:rPr>
                <w:i/>
                <w:highlight w:val="white"/>
              </w:rPr>
              <w:t xml:space="preserve">- </w:t>
            </w:r>
            <w:r>
              <w:rPr>
                <w:highlight w:val="white"/>
              </w:rPr>
              <w:t>Estudio sobre los oficios lógicos y gramaticales del artículo</w:t>
            </w:r>
            <w:r>
              <w:rPr>
                <w:i/>
                <w:highlight w:val="white"/>
              </w:rPr>
              <w:t>.</w:t>
            </w:r>
          </w:p>
          <w:p w14:paraId="49829025" w14:textId="77777777" w:rsidR="0065490A" w:rsidRDefault="0065490A">
            <w:pPr>
              <w:shd w:val="clear" w:color="auto" w:fill="FFFFFF"/>
              <w:jc w:val="right"/>
            </w:pPr>
          </w:p>
          <w:p w14:paraId="30E0C52B" w14:textId="77777777" w:rsidR="0065490A" w:rsidRDefault="00000000">
            <w:pPr>
              <w:shd w:val="clear" w:color="auto" w:fill="FFFFFF"/>
              <w:jc w:val="right"/>
            </w:pPr>
            <w:r>
              <w:t xml:space="preserve">1882 - </w:t>
            </w:r>
            <w:r>
              <w:rPr>
                <w:highlight w:val="white"/>
              </w:rPr>
              <w:t>Estudio sobre los oficios lógicos y gramaticales del verbo</w:t>
            </w:r>
            <w:r>
              <w:t>.</w:t>
            </w:r>
          </w:p>
          <w:p w14:paraId="39F8C169" w14:textId="77777777" w:rsidR="0065490A" w:rsidRDefault="0065490A">
            <w:pPr>
              <w:shd w:val="clear" w:color="auto" w:fill="FFFFFF"/>
              <w:jc w:val="right"/>
              <w:rPr>
                <w:color w:val="000000"/>
              </w:rPr>
            </w:pPr>
          </w:p>
          <w:p w14:paraId="1720BB3A" w14:textId="77777777" w:rsidR="0065490A" w:rsidRDefault="00000000">
            <w:pPr>
              <w:shd w:val="clear" w:color="auto" w:fill="FFFFFF"/>
              <w:jc w:val="right"/>
            </w:pPr>
            <w:r>
              <w:t xml:space="preserve">1883 - </w:t>
            </w:r>
            <w:r>
              <w:rPr>
                <w:highlight w:val="white"/>
              </w:rPr>
              <w:t>Breve noticia acerca del origen y uso de algunos tratamientos</w:t>
            </w:r>
            <w:r>
              <w:t>.</w:t>
            </w:r>
          </w:p>
          <w:p w14:paraId="5DBB70FE" w14:textId="77777777" w:rsidR="0065490A" w:rsidRDefault="0065490A">
            <w:pPr>
              <w:shd w:val="clear" w:color="auto" w:fill="FFFFFF"/>
              <w:jc w:val="right"/>
              <w:rPr>
                <w:i/>
              </w:rPr>
            </w:pPr>
          </w:p>
          <w:p w14:paraId="7AEAA0B4" w14:textId="77777777" w:rsidR="0065490A" w:rsidRDefault="00000000">
            <w:pPr>
              <w:shd w:val="clear" w:color="auto" w:fill="FFFFFF"/>
              <w:jc w:val="right"/>
              <w:rPr>
                <w:color w:val="000000"/>
              </w:rPr>
            </w:pPr>
            <w:r>
              <w:t>1884</w:t>
            </w:r>
            <w:r>
              <w:rPr>
                <w:i/>
              </w:rPr>
              <w:t xml:space="preserve"> - </w:t>
            </w:r>
            <w:r>
              <w:rPr>
                <w:highlight w:val="white"/>
              </w:rPr>
              <w:t>Estudio filológico y fonológico de algunas letras</w:t>
            </w:r>
            <w:r>
              <w:rPr>
                <w:i/>
              </w:rPr>
              <w:t>.</w:t>
            </w:r>
          </w:p>
        </w:tc>
      </w:tr>
      <w:tr w:rsidR="0065490A" w14:paraId="094B7803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65D07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lastRenderedPageBreak/>
              <w:t>Obra</w:t>
            </w:r>
          </w:p>
        </w:tc>
      </w:tr>
      <w:tr w:rsidR="0065490A" w14:paraId="74D9B432" w14:textId="77777777">
        <w:trPr>
          <w:trHeight w:val="19"/>
        </w:trPr>
        <w:tc>
          <w:tcPr>
            <w:tcW w:w="112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F47D3D9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F91E" w14:textId="77777777" w:rsidR="0065490A" w:rsidRDefault="00000000">
            <w:pPr>
              <w:widowControl w:val="0"/>
            </w:pPr>
            <w:r>
              <w:t>Título completo.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FEED1" w14:textId="77777777" w:rsidR="0065490A" w:rsidRDefault="00000000">
            <w:pPr>
              <w:pStyle w:val="Ttulo2"/>
              <w:keepNext w:val="0"/>
              <w:keepLines w:val="0"/>
              <w:spacing w:before="0" w:after="0"/>
              <w:jc w:val="right"/>
              <w:rPr>
                <w:sz w:val="24"/>
                <w:szCs w:val="24"/>
              </w:rPr>
            </w:pPr>
            <w:bookmarkStart w:id="0" w:name="_heading=h.arl0oghb4r1" w:colFirst="0" w:colLast="0"/>
            <w:bookmarkEnd w:id="0"/>
            <w:r>
              <w:rPr>
                <w:sz w:val="24"/>
                <w:szCs w:val="24"/>
              </w:rPr>
              <w:t>Gramática teórica y práctica de la lengua castellana.</w:t>
            </w:r>
          </w:p>
        </w:tc>
      </w:tr>
      <w:tr w:rsidR="0065490A" w14:paraId="6F26307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EE2CE0F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804DE" w14:textId="77777777" w:rsidR="0065490A" w:rsidRDefault="00000000">
            <w:pPr>
              <w:widowControl w:val="0"/>
            </w:pPr>
            <w:r>
              <w:t>Título curto.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964F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Gramática teórica y práctica</w:t>
            </w:r>
          </w:p>
        </w:tc>
      </w:tr>
      <w:tr w:rsidR="0065490A" w14:paraId="6DCFB2F4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71EF27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7BA61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Ano de publicação da primeira edição.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61990" w14:textId="77777777" w:rsidR="0065490A" w:rsidRDefault="00000000">
            <w:pPr>
              <w:widowControl w:val="0"/>
              <w:jc w:val="right"/>
              <w:rPr>
                <w:i/>
                <w:sz w:val="20"/>
                <w:szCs w:val="20"/>
              </w:rPr>
            </w:pPr>
            <w:r>
              <w:t>1898</w:t>
            </w:r>
          </w:p>
        </w:tc>
      </w:tr>
      <w:tr w:rsidR="0065490A" w14:paraId="5B4E8A0D" w14:textId="77777777" w:rsidTr="007C6BA4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4112E67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E17AF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País em que a primeira edição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6E7D" w14:textId="77777777" w:rsidR="0065490A" w:rsidRDefault="00000000">
            <w:pPr>
              <w:widowControl w:val="0"/>
              <w:jc w:val="right"/>
            </w:pPr>
            <w:r>
              <w:t>México</w:t>
            </w:r>
          </w:p>
        </w:tc>
      </w:tr>
      <w:tr w:rsidR="0065490A" w14:paraId="637027EA" w14:textId="77777777">
        <w:trPr>
          <w:trHeight w:val="510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12E9FD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783E0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Cidade em que a primeira edição foi publicada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F0AF" w14:textId="77777777" w:rsidR="0065490A" w:rsidRDefault="00000000">
            <w:pPr>
              <w:widowControl w:val="0"/>
              <w:jc w:val="right"/>
            </w:pPr>
            <w:r>
              <w:t>México</w:t>
            </w:r>
          </w:p>
        </w:tc>
      </w:tr>
      <w:tr w:rsidR="0065490A" w14:paraId="0BC63DD2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B81AA4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2EF3B" w14:textId="77777777" w:rsidR="0065490A" w:rsidRDefault="00000000">
            <w:pPr>
              <w:widowControl w:val="0"/>
            </w:pPr>
            <w:proofErr w:type="spellStart"/>
            <w:r>
              <w:t>Quantidade</w:t>
            </w:r>
            <w:proofErr w:type="spellEnd"/>
            <w:r>
              <w:t xml:space="preserve"> de </w:t>
            </w:r>
            <w:proofErr w:type="spellStart"/>
            <w:r>
              <w:t>edições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06241" w14:textId="77777777" w:rsidR="0065490A" w:rsidRDefault="00000000">
            <w:pPr>
              <w:widowControl w:val="0"/>
              <w:jc w:val="right"/>
            </w:pPr>
            <w:r>
              <w:t>2</w:t>
            </w:r>
          </w:p>
        </w:tc>
      </w:tr>
      <w:tr w:rsidR="0065490A" w14:paraId="09332A4A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F3E4B79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244EA" w14:textId="77777777" w:rsidR="0065490A" w:rsidRDefault="00000000">
            <w:pPr>
              <w:widowControl w:val="0"/>
            </w:pPr>
            <w:r>
              <w:t xml:space="preserve">Número da </w:t>
            </w:r>
            <w:proofErr w:type="spellStart"/>
            <w:r>
              <w:t>edição</w:t>
            </w:r>
            <w:proofErr w:type="spellEnd"/>
            <w:r>
              <w:t xml:space="preserve"> </w:t>
            </w:r>
            <w:proofErr w:type="spellStart"/>
            <w:r>
              <w:t>analisada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A8453" w14:textId="77777777" w:rsidR="0065490A" w:rsidRDefault="00000000">
            <w:pPr>
              <w:widowControl w:val="0"/>
              <w:jc w:val="right"/>
            </w:pPr>
            <w:r>
              <w:t>2</w:t>
            </w:r>
          </w:p>
        </w:tc>
      </w:tr>
      <w:tr w:rsidR="0065490A" w14:paraId="009DDB06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EA0CF6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FF60F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Ano de publicação da edição analisada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F7C3C" w14:textId="77777777" w:rsidR="0065490A" w:rsidRDefault="00000000">
            <w:pPr>
              <w:widowControl w:val="0"/>
              <w:jc w:val="right"/>
            </w:pPr>
            <w:r>
              <w:t>1900</w:t>
            </w:r>
          </w:p>
        </w:tc>
      </w:tr>
      <w:tr w:rsidR="0065490A" w14:paraId="3D28C88D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2E824C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70D6D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País em que a edição analisada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09ED" w14:textId="77777777" w:rsidR="0065490A" w:rsidRDefault="00000000">
            <w:pPr>
              <w:widowControl w:val="0"/>
              <w:jc w:val="right"/>
            </w:pPr>
            <w:r>
              <w:t>México</w:t>
            </w:r>
          </w:p>
        </w:tc>
      </w:tr>
      <w:tr w:rsidR="0065490A" w14:paraId="40C28813" w14:textId="77777777">
        <w:trPr>
          <w:trHeight w:val="330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0A2A203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304B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Cidade em que a edição analisada foi publicada.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99F8" w14:textId="77777777" w:rsidR="0065490A" w:rsidRDefault="00000000">
            <w:pPr>
              <w:widowControl w:val="0"/>
              <w:jc w:val="right"/>
            </w:pPr>
            <w:r>
              <w:t>Ciudad de México</w:t>
            </w:r>
          </w:p>
        </w:tc>
      </w:tr>
      <w:tr w:rsidR="0065490A" w14:paraId="74BE1FCC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1EB1799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50221" w14:textId="77777777" w:rsidR="0065490A" w:rsidRDefault="00000000">
            <w:pPr>
              <w:widowControl w:val="0"/>
            </w:pPr>
            <w:r>
              <w:t xml:space="preserve">Editora </w:t>
            </w:r>
            <w:proofErr w:type="spellStart"/>
            <w:r>
              <w:t>responsável</w:t>
            </w:r>
            <w:proofErr w:type="spellEnd"/>
            <w:r>
              <w:t xml:space="preserve"> pela </w:t>
            </w:r>
            <w:proofErr w:type="spellStart"/>
            <w:r>
              <w:t>edição</w:t>
            </w:r>
            <w:proofErr w:type="spellEnd"/>
            <w:r>
              <w:t>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F72A5" w14:textId="77777777" w:rsidR="0065490A" w:rsidRDefault="00000000">
            <w:pPr>
              <w:widowControl w:val="0"/>
              <w:jc w:val="right"/>
            </w:pPr>
            <w:r>
              <w:t>Herrero Hermanos, Editores.</w:t>
            </w:r>
          </w:p>
        </w:tc>
      </w:tr>
      <w:tr w:rsidR="0065490A" w14:paraId="705CA298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D6B8B1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82137" w14:textId="77777777" w:rsidR="0065490A" w:rsidRDefault="00000000">
            <w:pPr>
              <w:widowControl w:val="0"/>
            </w:pPr>
            <w:proofErr w:type="spellStart"/>
            <w:r>
              <w:t>Quantidade</w:t>
            </w:r>
            <w:proofErr w:type="spellEnd"/>
            <w:r>
              <w:t xml:space="preserve"> total de páginas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F652" w14:textId="77777777" w:rsidR="0065490A" w:rsidRDefault="00000000">
            <w:pPr>
              <w:widowControl w:val="0"/>
              <w:jc w:val="right"/>
            </w:pPr>
            <w:r>
              <w:t>107</w:t>
            </w:r>
          </w:p>
        </w:tc>
      </w:tr>
      <w:tr w:rsidR="0065490A" w14:paraId="15141480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CD6964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312D" w14:textId="77777777" w:rsidR="0065490A" w:rsidRPr="007C6BA4" w:rsidRDefault="00000000">
            <w:pPr>
              <w:widowControl w:val="0"/>
              <w:rPr>
                <w:lang w:val="pt-BR"/>
              </w:rPr>
            </w:pPr>
            <w:r w:rsidRPr="007C6BA4">
              <w:rPr>
                <w:lang w:val="pt-BR"/>
              </w:rPr>
              <w:t>Idioma em que foi escrito.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E64F6" w14:textId="77777777" w:rsidR="0065490A" w:rsidRDefault="00000000">
            <w:pPr>
              <w:widowControl w:val="0"/>
              <w:jc w:val="right"/>
            </w:pPr>
            <w:proofErr w:type="spellStart"/>
            <w:r>
              <w:t>Espanhol</w:t>
            </w:r>
            <w:proofErr w:type="spellEnd"/>
          </w:p>
        </w:tc>
      </w:tr>
      <w:tr w:rsidR="0065490A" w14:paraId="153C19BA" w14:textId="77777777">
        <w:trPr>
          <w:trHeight w:val="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6331E4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C4ED" w14:textId="77777777" w:rsidR="0065490A" w:rsidRDefault="00000000">
            <w:pPr>
              <w:widowControl w:val="0"/>
            </w:pPr>
            <w:r>
              <w:t xml:space="preserve">Idioma </w:t>
            </w:r>
            <w:proofErr w:type="spellStart"/>
            <w:r>
              <w:t>analisado</w:t>
            </w:r>
            <w:proofErr w:type="spellEnd"/>
            <w:r>
              <w:t xml:space="preserve"> pelo material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8B4C7" w14:textId="77777777" w:rsidR="0065490A" w:rsidRDefault="00000000">
            <w:pPr>
              <w:widowControl w:val="0"/>
              <w:jc w:val="right"/>
            </w:pPr>
            <w:proofErr w:type="spellStart"/>
            <w:r>
              <w:t>Espanhol</w:t>
            </w:r>
            <w:proofErr w:type="spellEnd"/>
          </w:p>
        </w:tc>
      </w:tr>
      <w:tr w:rsidR="0065490A" w14:paraId="5EB55FCC" w14:textId="77777777">
        <w:trPr>
          <w:trHeight w:val="319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DB3A978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94393" w14:textId="77777777" w:rsidR="0065490A" w:rsidRDefault="00000000">
            <w:pPr>
              <w:widowControl w:val="0"/>
            </w:pPr>
            <w:r>
              <w:t>Tipo de gramática</w:t>
            </w:r>
          </w:p>
        </w:tc>
        <w:tc>
          <w:tcPr>
            <w:tcW w:w="4665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23638" w14:textId="77777777" w:rsidR="0065490A" w:rsidRDefault="00000000">
            <w:pPr>
              <w:widowControl w:val="0"/>
              <w:jc w:val="both"/>
            </w:pPr>
            <w:r>
              <w:rPr>
                <w:b/>
              </w:rPr>
              <w:t>Gramática normativa</w:t>
            </w:r>
          </w:p>
          <w:p w14:paraId="3686D7B0" w14:textId="77777777" w:rsidR="0065490A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“Corresponde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gramática teórica y práctica de una lengua alcanzar estos fines, enseñando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expresar el pensamiento con claridad, propiedad, pureza y elegancia por medio de la palabra hablada </w:t>
            </w:r>
            <w:proofErr w:type="spellStart"/>
            <w:r>
              <w:rPr>
                <w:color w:val="000000"/>
              </w:rPr>
              <w:t>ó</w:t>
            </w:r>
            <w:proofErr w:type="spellEnd"/>
            <w:r>
              <w:rPr>
                <w:color w:val="000000"/>
              </w:rPr>
              <w:t xml:space="preserve"> escrita.” p.07</w:t>
            </w:r>
          </w:p>
          <w:p w14:paraId="6E0D5081" w14:textId="77777777" w:rsidR="0065490A" w:rsidRDefault="0065490A">
            <w:pPr>
              <w:widowControl w:val="0"/>
              <w:jc w:val="both"/>
            </w:pPr>
          </w:p>
          <w:p w14:paraId="0FD64F57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>Gramática Teórica</w:t>
            </w:r>
          </w:p>
          <w:p w14:paraId="2BAE746E" w14:textId="77777777" w:rsidR="0065490A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“La gramática teórica acude ya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gramática histórica, ya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comparada; ora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psicología,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lógica y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ideología; ora también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las ciencias auxiliares de la fonología, para ilustrar y demostrar sus enseñanzas, y para </w:t>
            </w:r>
            <w:r>
              <w:rPr>
                <w:color w:val="000000"/>
              </w:rPr>
              <w:lastRenderedPageBreak/>
              <w:t>justificar el fallo del uso, al cual ha de recurrir el gramático que desee conocer en sí misma la lengua que analiza y estudia.” p.08</w:t>
            </w:r>
          </w:p>
        </w:tc>
      </w:tr>
      <w:tr w:rsidR="0065490A" w14:paraId="529A4D05" w14:textId="77777777">
        <w:trPr>
          <w:trHeight w:val="23"/>
        </w:trPr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290C05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FFC6" w14:textId="77777777" w:rsidR="0065490A" w:rsidRDefault="00000000">
            <w:pPr>
              <w:widowControl w:val="0"/>
            </w:pPr>
            <w:proofErr w:type="spellStart"/>
            <w:r>
              <w:t>Presença</w:t>
            </w:r>
            <w:proofErr w:type="spellEnd"/>
            <w:r>
              <w:t xml:space="preserve"> de </w:t>
            </w:r>
            <w:proofErr w:type="spellStart"/>
            <w:r>
              <w:t>exercícios</w:t>
            </w:r>
            <w:proofErr w:type="spellEnd"/>
          </w:p>
        </w:tc>
        <w:tc>
          <w:tcPr>
            <w:tcW w:w="46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70E3E" w14:textId="77777777" w:rsidR="0065490A" w:rsidRDefault="00000000">
            <w:pPr>
              <w:widowControl w:val="0"/>
              <w:jc w:val="right"/>
            </w:pPr>
            <w:proofErr w:type="spellStart"/>
            <w:r>
              <w:t>Não</w:t>
            </w:r>
            <w:proofErr w:type="spellEnd"/>
            <w:r>
              <w:t>.</w:t>
            </w:r>
          </w:p>
        </w:tc>
      </w:tr>
      <w:tr w:rsidR="0065490A" w:rsidRPr="0066178D" w14:paraId="424ADA81" w14:textId="77777777">
        <w:trPr>
          <w:trHeight w:val="16"/>
        </w:trPr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899342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307AC" w14:textId="77777777" w:rsidR="0065490A" w:rsidRDefault="00000000">
            <w:pPr>
              <w:widowControl w:val="0"/>
            </w:pPr>
            <w:proofErr w:type="spellStart"/>
            <w:r>
              <w:t>Design</w:t>
            </w:r>
            <w:proofErr w:type="spellEnd"/>
            <w:r>
              <w:t xml:space="preserve"> gráfico.</w:t>
            </w:r>
          </w:p>
        </w:tc>
        <w:tc>
          <w:tcPr>
            <w:tcW w:w="4665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A09E8" w14:textId="77777777" w:rsidR="0065490A" w:rsidRPr="007C6BA4" w:rsidRDefault="00000000">
            <w:pPr>
              <w:widowControl w:val="0"/>
              <w:jc w:val="right"/>
              <w:rPr>
                <w:lang w:val="pt-BR"/>
              </w:rPr>
            </w:pPr>
            <w:r w:rsidRPr="007C6BA4">
              <w:rPr>
                <w:lang w:val="pt-BR"/>
              </w:rPr>
              <w:t>Apenas textos em preto e branco.</w:t>
            </w:r>
          </w:p>
        </w:tc>
      </w:tr>
      <w:tr w:rsidR="0065490A" w14:paraId="31CE31CA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5CCE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0"/>
                <w:szCs w:val="20"/>
              </w:rPr>
            </w:pPr>
            <w:proofErr w:type="spellStart"/>
            <w:r>
              <w:rPr>
                <w:b/>
              </w:rPr>
              <w:t>Sumário</w:t>
            </w:r>
            <w:proofErr w:type="spellEnd"/>
          </w:p>
        </w:tc>
      </w:tr>
      <w:tr w:rsidR="0065490A" w14:paraId="41F87492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8DBE3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proofErr w:type="spellStart"/>
            <w:r>
              <w:t>Não</w:t>
            </w:r>
            <w:proofErr w:type="spellEnd"/>
            <w:r>
              <w:t xml:space="preserve"> se aplica     </w:t>
            </w:r>
          </w:p>
        </w:tc>
      </w:tr>
      <w:tr w:rsidR="0065490A" w14:paraId="66751482" w14:textId="77777777">
        <w:trPr>
          <w:trHeight w:val="17"/>
        </w:trPr>
        <w:tc>
          <w:tcPr>
            <w:tcW w:w="9059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CEE76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Objetivos do autor </w:t>
            </w:r>
          </w:p>
        </w:tc>
      </w:tr>
      <w:tr w:rsidR="0065490A" w14:paraId="5CACBB4B" w14:textId="77777777">
        <w:trPr>
          <w:trHeight w:val="17"/>
        </w:trPr>
        <w:tc>
          <w:tcPr>
            <w:tcW w:w="90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0B1CB" w14:textId="77777777" w:rsidR="0065490A" w:rsidRPr="007C6BA4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  <w:rPr>
                <w:color w:val="000000"/>
              </w:rPr>
            </w:pPr>
            <w:r w:rsidRPr="007C6BA4">
              <w:rPr>
                <w:color w:val="000000"/>
              </w:rPr>
              <w:t xml:space="preserve">“Al estudiar una lengua, el fin intentado puede ser inquirir su origen, sus afinidades con otros idiomas y las leyes morfológicas y fonológicas que han determinado su desenvolvimiento. </w:t>
            </w:r>
            <w:r>
              <w:t xml:space="preserve"> </w:t>
            </w:r>
            <w:r w:rsidRPr="007C6BA4">
              <w:rPr>
                <w:color w:val="000000"/>
              </w:rPr>
              <w:t xml:space="preserve">Tal estudio tiene un carácter enteramente desinteresado y científico. Quien lo hace, aspira al conocimiento de la lengua por la lengua misma; y analiza, describe y agrupa hechos de lenguaje, para llegar por procedimientos legítimos al conocimiento cierto de leyes cuya universalidad' aumenta con los progresos siempre crecientes de la </w:t>
            </w:r>
            <w:proofErr w:type="gramStart"/>
            <w:r w:rsidRPr="007C6BA4">
              <w:rPr>
                <w:color w:val="000000"/>
              </w:rPr>
              <w:t>filología..</w:t>
            </w:r>
            <w:proofErr w:type="gramEnd"/>
            <w:r>
              <w:t xml:space="preserve"> </w:t>
            </w:r>
            <w:r w:rsidRPr="007C6BA4">
              <w:rPr>
                <w:color w:val="000000"/>
              </w:rPr>
              <w:t xml:space="preserve">Pueden también considerarse los idiomas como el medio más apropiado para expresar el pensamiento; como instrumento de que nos servimos para hacer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continua análisis y síntesis; lo mismo que abstracciones, generalizaciones y clasificaciones.</w:t>
            </w:r>
          </w:p>
          <w:p w14:paraId="13D1882C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Desde este punto de vista el estudio de una lengua lleva por fin darla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conocer, de manera que quien se sirva de ella establezca, al pensar y al hablar, series no interrumpidas de ecuaciones entre la cosa significada y su signo; entre la idea y la palabra.</w:t>
            </w:r>
            <w:r>
              <w:t xml:space="preserve"> </w:t>
            </w:r>
          </w:p>
          <w:p w14:paraId="6861C823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Quien hace este estudio aspira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propiedad y claridad del lenguaje, y debe proponerse además alcanzar la pureza de la dicción y la elegancia en el decir.</w:t>
            </w:r>
            <w:r>
              <w:t xml:space="preserve"> </w:t>
            </w:r>
          </w:p>
          <w:p w14:paraId="0A47E3D9" w14:textId="77777777" w:rsidR="0065490A" w:rsidRPr="007C6BA4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  <w:rPr>
                <w:color w:val="000000"/>
              </w:rPr>
            </w:pPr>
            <w:r w:rsidRPr="007C6BA4">
              <w:rPr>
                <w:color w:val="000000"/>
              </w:rPr>
              <w:t xml:space="preserve">Corresponde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gramática teórica y práctica de una lengua alcanzar estos fines, enseñando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expresar el pensamiento con claridad, propiedad, pureza y elegancia por medio de la palabra hablada </w:t>
            </w:r>
            <w:proofErr w:type="spellStart"/>
            <w:r w:rsidRPr="007C6BA4">
              <w:rPr>
                <w:color w:val="000000"/>
              </w:rPr>
              <w:t>ó</w:t>
            </w:r>
            <w:proofErr w:type="spellEnd"/>
            <w:r w:rsidRPr="007C6BA4">
              <w:rPr>
                <w:color w:val="000000"/>
              </w:rPr>
              <w:t xml:space="preserve"> escrita.</w:t>
            </w:r>
          </w:p>
          <w:p w14:paraId="02FCBC59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Ha sido mi intento al formar este libro escribir una «gramática teórica y práctica de la lengua castellana;» toca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los doctos decidir si mi modesta obra puede, sin gran impropiedad, llevar ese nombre, bastante ambicioso, si se atiende por una parte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importancia y magnitud del asunto, y por otra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las exiguas fuerzas del autor.</w:t>
            </w:r>
            <w:r>
              <w:t xml:space="preserve"> </w:t>
            </w:r>
          </w:p>
          <w:p w14:paraId="34D264DF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La parte teórica clasifica las palabras, las define, define también sus accidentes gramaticales y sus elementos constitutivos; expone el significado de cada uno de ellos, y enseña cuáles son las leyes morfológicas y fonológicas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que se ha de sujetar la formación de las vocee nuevas y la transformación de las ya existentes,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fin de que resulten eufónicas por su estructura y propias por la expresión de las ideas que están destinadas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significar.</w:t>
            </w:r>
          </w:p>
          <w:p w14:paraId="06747DE2" w14:textId="77777777" w:rsidR="0065490A" w:rsidRPr="007C6BA4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  <w:rPr>
                <w:color w:val="000000"/>
              </w:rPr>
            </w:pPr>
            <w:r w:rsidRPr="007C6BA4">
              <w:rPr>
                <w:color w:val="000000"/>
              </w:rPr>
              <w:t>Enseña cómo se combinan, relacionan y subordinan las palabras, para expresar el pensamiento que ha de reflejarse en ellas con entera fidelidad.</w:t>
            </w:r>
          </w:p>
          <w:p w14:paraId="3E0DFA6E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Indaga luego el mecanismo y funciones de los órganos de la voz; define el tono, la extensión, la intensidad, el timbre y el volumen de ella; tasa el valor fonético de las letras; describe el mecanismo de su pronunciación; clasifica y define las sílabas, y enseña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computar su número en cada palabra; fija la acentuación y valor prosódico de las voces; establece los fundamentos de la ortografía, y da las reglas relativas al </w:t>
            </w:r>
            <w:r w:rsidRPr="007C6BA4">
              <w:rPr>
                <w:color w:val="000000"/>
              </w:rPr>
              <w:lastRenderedPageBreak/>
              <w:t>uso de las letras y de los demás signos de la escritura.</w:t>
            </w:r>
          </w:p>
          <w:p w14:paraId="394D11B2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5"/>
              </w:numPr>
              <w:jc w:val="both"/>
            </w:pPr>
            <w:r w:rsidRPr="007C6BA4">
              <w:rPr>
                <w:color w:val="000000"/>
              </w:rPr>
              <w:t xml:space="preserve">La gramática teórica acude ya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gramática histórica, ya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comparada; ora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psicología,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lógica y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 ideología; ora también </w:t>
            </w:r>
            <w:proofErr w:type="spellStart"/>
            <w:r w:rsidRPr="007C6BA4">
              <w:rPr>
                <w:color w:val="000000"/>
              </w:rPr>
              <w:t>á</w:t>
            </w:r>
            <w:proofErr w:type="spellEnd"/>
            <w:r w:rsidRPr="007C6BA4">
              <w:rPr>
                <w:color w:val="000000"/>
              </w:rPr>
              <w:t xml:space="preserve"> las ciencias auxiliares de la fonología, para ilustrar y demostrar sus enseñanzas, y para justificar el fallo del uso, al cual ha de recurrir el gramático que desee conocer en sí misma la lengua que analiza y estudia</w:t>
            </w:r>
            <w:r>
              <w:t xml:space="preserve">” </w:t>
            </w:r>
            <w:r w:rsidRPr="007C6BA4">
              <w:rPr>
                <w:color w:val="000000"/>
              </w:rPr>
              <w:t>(p. 07 - 08)</w:t>
            </w:r>
          </w:p>
        </w:tc>
      </w:tr>
      <w:tr w:rsidR="0065490A" w:rsidRPr="0066178D" w14:paraId="58CDBEC9" w14:textId="77777777">
        <w:tc>
          <w:tcPr>
            <w:tcW w:w="9059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A2015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lastRenderedPageBreak/>
              <w:t>Concepção de língua, norma e gramática</w:t>
            </w:r>
          </w:p>
        </w:tc>
      </w:tr>
      <w:tr w:rsidR="0065490A" w14:paraId="5A4050FD" w14:textId="77777777">
        <w:trPr>
          <w:trHeight w:val="17"/>
        </w:trPr>
        <w:tc>
          <w:tcPr>
            <w:tcW w:w="90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D1A35" w14:textId="77777777" w:rsidR="0065490A" w:rsidRDefault="00000000" w:rsidP="007C6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LÍNGUA</w:t>
            </w:r>
            <w:r>
              <w:rPr>
                <w:color w:val="000000"/>
              </w:rPr>
              <w:t xml:space="preserve"> </w:t>
            </w:r>
          </w:p>
          <w:p w14:paraId="3F834064" w14:textId="77777777" w:rsidR="0065490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“Considerada una lengua como organismo que crece, se desenvuelve y modifica, después de haber recibido vida de otros idiomas, corresponde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su gramática inquirir sus orígenes, analizar sus elementos constitutivos, estudiar sus modificaciones y transformaciones, </w:t>
            </w:r>
            <w:r>
              <w:rPr>
                <w:i/>
                <w:color w:val="000000"/>
              </w:rPr>
              <w:t xml:space="preserve">y </w:t>
            </w:r>
            <w:r>
              <w:rPr>
                <w:color w:val="000000"/>
              </w:rPr>
              <w:t>hacer constar las leyes según las cuales se ha verificado su desenvolvimiento” (p. 1 – notas preliminares).</w:t>
            </w:r>
          </w:p>
          <w:p w14:paraId="294A0DB4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18FC6FE9" w14:textId="77777777" w:rsidR="0065490A" w:rsidRDefault="00000000" w:rsidP="007C6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GRAMÁTICA</w:t>
            </w:r>
          </w:p>
          <w:p w14:paraId="275DF5FE" w14:textId="77777777" w:rsidR="0065490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“Mas si miramos las lenguas corno el medio más adecuado de comunicación entre los hombres, concierne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gramática particular de cada idioma, estudiar sus voces y sus construcciones sintácticas; investigar cómo se han servido de unas y otras los hablistas más notables; </w:t>
            </w:r>
            <w:proofErr w:type="gramStart"/>
            <w:r>
              <w:rPr>
                <w:color w:val="000000"/>
              </w:rPr>
              <w:t>y</w:t>
            </w:r>
            <w:proofErr w:type="gramEnd"/>
            <w:r>
              <w:rPr>
                <w:color w:val="000000"/>
              </w:rPr>
              <w:t xml:space="preserve"> por último, m e d i a n t e inducciones legítimas, formular las reglas del bien decir, y ya formuladas, codificarlas </w:t>
            </w:r>
            <w:r>
              <w:rPr>
                <w:i/>
                <w:color w:val="000000"/>
              </w:rPr>
              <w:t xml:space="preserve">y </w:t>
            </w:r>
            <w:r>
              <w:rPr>
                <w:color w:val="000000"/>
              </w:rPr>
              <w:t xml:space="preserve">promulgarlas. Corresponde asimismo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Gramática enseñar la recta escritura y pronunciación de las palabras” (p. 2 – notas preliminares).</w:t>
            </w:r>
          </w:p>
          <w:p w14:paraId="5AB2DB87" w14:textId="77777777" w:rsidR="0065490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“El arte que nos enseña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expresar nuestros pensamientos con propiedad, claridad, pureza </w:t>
            </w:r>
            <w:r>
              <w:rPr>
                <w:i/>
                <w:color w:val="000000"/>
              </w:rPr>
              <w:t xml:space="preserve">y </w:t>
            </w:r>
            <w:r>
              <w:rPr>
                <w:color w:val="000000"/>
              </w:rPr>
              <w:t xml:space="preserve">elegancia por medio de la palabra hablada </w:t>
            </w:r>
            <w:proofErr w:type="spellStart"/>
            <w:r>
              <w:rPr>
                <w:color w:val="000000"/>
              </w:rPr>
              <w:t>ó</w:t>
            </w:r>
            <w:proofErr w:type="spellEnd"/>
            <w:r>
              <w:rPr>
                <w:color w:val="000000"/>
              </w:rPr>
              <w:t xml:space="preserve"> escrita, se llama Gramática” (p. 2 – notas preliminares).</w:t>
            </w:r>
          </w:p>
          <w:p w14:paraId="1A9CA41C" w14:textId="77777777" w:rsidR="0065490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“Si juntamente con las doctrinas </w:t>
            </w:r>
            <w:r>
              <w:rPr>
                <w:i/>
                <w:color w:val="000000"/>
              </w:rPr>
              <w:t xml:space="preserve">y </w:t>
            </w:r>
            <w:r>
              <w:rPr>
                <w:color w:val="000000"/>
              </w:rPr>
              <w:t>reglas gramaticales se exponen los fundamentos en que descansan unas y otras, la Gramática será científica; en el caso contrario se llamará empírica” (p. 2 – notas preliminares).</w:t>
            </w:r>
          </w:p>
          <w:p w14:paraId="06508664" w14:textId="77777777" w:rsidR="0065490A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 xml:space="preserve">“El uso de los buenos autores es uno de los fundamentos en que deben apoyarse las doctrinas gramaticales. Este uso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su vez podrá ser empírico </w:t>
            </w:r>
            <w:proofErr w:type="spellStart"/>
            <w:r>
              <w:rPr>
                <w:color w:val="000000"/>
              </w:rPr>
              <w:t>ó</w:t>
            </w:r>
            <w:proofErr w:type="spellEnd"/>
            <w:r>
              <w:rPr>
                <w:color w:val="000000"/>
              </w:rPr>
              <w:t xml:space="preserve"> científico. Será lo primero, si no puede darse de él razón alguna; será lo </w:t>
            </w:r>
            <w:proofErr w:type="gramStart"/>
            <w:r>
              <w:rPr>
                <w:color w:val="000000"/>
              </w:rPr>
              <w:t>segundo ,</w:t>
            </w:r>
            <w:proofErr w:type="gramEnd"/>
            <w:r>
              <w:rPr>
                <w:color w:val="000000"/>
              </w:rPr>
              <w:t xml:space="preserve"> si se puede explicar </w:t>
            </w:r>
            <w:r>
              <w:rPr>
                <w:i/>
                <w:color w:val="000000"/>
              </w:rPr>
              <w:t xml:space="preserve">y </w:t>
            </w:r>
            <w:r>
              <w:rPr>
                <w:color w:val="000000"/>
              </w:rPr>
              <w:t xml:space="preserve">justificar </w:t>
            </w:r>
            <w:proofErr w:type="spellStart"/>
            <w:r>
              <w:rPr>
                <w:color w:val="000000"/>
              </w:rPr>
              <w:t>á</w:t>
            </w:r>
            <w:proofErr w:type="spellEnd"/>
            <w:r>
              <w:rPr>
                <w:color w:val="000000"/>
              </w:rPr>
              <w:t xml:space="preserve"> la luz de la filosofía del lenguaje y de las ciencias auxiliares de la Gramática” (p. 2 – notas preliminares).</w:t>
            </w:r>
          </w:p>
        </w:tc>
      </w:tr>
      <w:tr w:rsidR="0065490A" w14:paraId="11488E51" w14:textId="77777777">
        <w:trPr>
          <w:trHeight w:val="17"/>
        </w:trPr>
        <w:tc>
          <w:tcPr>
            <w:tcW w:w="9059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FEF9F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Classe</w:t>
            </w:r>
            <w:proofErr w:type="spellEnd"/>
            <w:r>
              <w:rPr>
                <w:b/>
              </w:rPr>
              <w:t xml:space="preserve"> de </w:t>
            </w:r>
            <w:proofErr w:type="spellStart"/>
            <w:r>
              <w:rPr>
                <w:b/>
              </w:rPr>
              <w:t>palavras</w:t>
            </w:r>
            <w:proofErr w:type="spellEnd"/>
          </w:p>
        </w:tc>
      </w:tr>
      <w:tr w:rsidR="0065490A" w:rsidRPr="0066178D" w14:paraId="37EEE9C8" w14:textId="77777777">
        <w:trPr>
          <w:trHeight w:val="17"/>
        </w:trPr>
        <w:tc>
          <w:tcPr>
            <w:tcW w:w="90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6DF4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lang w:val="pt-BR"/>
              </w:rPr>
            </w:pPr>
            <w:r w:rsidRPr="007C6BA4">
              <w:rPr>
                <w:lang w:val="pt-BR"/>
              </w:rPr>
              <w:t>9 classes: Nomes, Pronomes, Adjetivos, Determinativos, Advérbios, Verbos, Preposições, Conjunções, Interjeições.</w:t>
            </w:r>
          </w:p>
        </w:tc>
      </w:tr>
      <w:tr w:rsidR="0065490A" w14:paraId="757D36F3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B63B6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Especificidades</w:t>
            </w:r>
          </w:p>
        </w:tc>
      </w:tr>
      <w:tr w:rsidR="0065490A" w14:paraId="483C13A0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1EF74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</w:p>
        </w:tc>
      </w:tr>
      <w:tr w:rsidR="0065490A" w14:paraId="2D5E442C" w14:textId="77777777">
        <w:trPr>
          <w:trHeight w:val="19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9BCD6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rPr>
                <w:b/>
              </w:rPr>
              <w:t xml:space="preserve">Corpus de </w:t>
            </w:r>
            <w:proofErr w:type="spellStart"/>
            <w:r>
              <w:rPr>
                <w:b/>
              </w:rPr>
              <w:t>referência</w:t>
            </w:r>
            <w:proofErr w:type="spellEnd"/>
          </w:p>
        </w:tc>
      </w:tr>
      <w:tr w:rsidR="0065490A" w14:paraId="2DC8BE3B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A0B14" w14:textId="196D24AE" w:rsidR="0065490A" w:rsidRDefault="00000000" w:rsidP="007C6BA4">
            <w:pPr>
              <w:pStyle w:val="PargrafodaLista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Usos </w:t>
            </w:r>
            <w:proofErr w:type="spellStart"/>
            <w:r>
              <w:t>não</w:t>
            </w:r>
            <w:proofErr w:type="spellEnd"/>
            <w:r>
              <w:t xml:space="preserve"> referenciados.</w:t>
            </w:r>
          </w:p>
          <w:p w14:paraId="4337AF7E" w14:textId="77777777" w:rsidR="0065490A" w:rsidRPr="007C6BA4" w:rsidRDefault="00000000" w:rsidP="007C6BA4">
            <w:pPr>
              <w:pStyle w:val="Pargrafoda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pt-BR"/>
              </w:rPr>
            </w:pPr>
            <w:r w:rsidRPr="007C6BA4">
              <w:rPr>
                <w:color w:val="000000"/>
              </w:rPr>
              <w:t xml:space="preserve">“40. L a proposición gramaticalmente considerada es el verbo, que solo </w:t>
            </w:r>
            <w:proofErr w:type="spellStart"/>
            <w:r w:rsidRPr="007C6BA4">
              <w:rPr>
                <w:color w:val="000000"/>
              </w:rPr>
              <w:t>ó</w:t>
            </w:r>
            <w:proofErr w:type="spellEnd"/>
            <w:r w:rsidRPr="007C6BA4">
              <w:rPr>
                <w:color w:val="000000"/>
              </w:rPr>
              <w:t xml:space="preserve"> acompañado de otras palabras expresa una afirmación </w:t>
            </w:r>
            <w:proofErr w:type="spellStart"/>
            <w:r w:rsidRPr="007C6BA4">
              <w:rPr>
                <w:color w:val="000000"/>
              </w:rPr>
              <w:t>ó</w:t>
            </w:r>
            <w:proofErr w:type="spellEnd"/>
            <w:r w:rsidRPr="007C6BA4">
              <w:rPr>
                <w:color w:val="000000"/>
              </w:rPr>
              <w:t xml:space="preserve"> una negación; v. </w:t>
            </w:r>
            <w:proofErr w:type="gramStart"/>
            <w:r w:rsidRPr="007C6BA4">
              <w:rPr>
                <w:color w:val="000000"/>
              </w:rPr>
              <w:t>g  :</w:t>
            </w:r>
            <w:proofErr w:type="gramEnd"/>
            <w:r w:rsidRPr="007C6BA4">
              <w:rPr>
                <w:color w:val="000000"/>
              </w:rPr>
              <w:t xml:space="preserve"> </w:t>
            </w:r>
            <w:r w:rsidRPr="007C6BA4">
              <w:rPr>
                <w:i/>
                <w:color w:val="000000"/>
              </w:rPr>
              <w:t>Dios ama al justo; el hombre no vive feliz.”</w:t>
            </w:r>
            <w:r>
              <w:t xml:space="preserve"> </w:t>
            </w:r>
            <w:r w:rsidRPr="007C6BA4">
              <w:rPr>
                <w:lang w:val="pt-BR"/>
              </w:rPr>
              <w:t>(p. 8 – notas preliminares)</w:t>
            </w:r>
          </w:p>
          <w:p w14:paraId="4A545B93" w14:textId="77777777" w:rsidR="0065490A" w:rsidRPr="007C6BA4" w:rsidRDefault="00000000" w:rsidP="007C6BA4">
            <w:pPr>
              <w:pStyle w:val="Pargrafoda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  <w:r w:rsidRPr="007C6BA4">
              <w:rPr>
                <w:lang w:val="pt-BR"/>
              </w:rPr>
              <w:lastRenderedPageBreak/>
              <w:t>- Usos de textos literários escritos até o fim do século XIX.</w:t>
            </w:r>
          </w:p>
          <w:p w14:paraId="2149F856" w14:textId="77777777" w:rsidR="0065490A" w:rsidRDefault="00000000" w:rsidP="007C6BA4">
            <w:pPr>
              <w:pStyle w:val="Pargrafoda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“</w:t>
            </w:r>
            <w:r w:rsidRPr="007C6BA4">
              <w:rPr>
                <w:color w:val="000000"/>
              </w:rPr>
              <w:t xml:space="preserve">45. El nominativo es el sujeto de la proposición y algunas veces es su atributo; y así en el siguiente </w:t>
            </w:r>
            <w:proofErr w:type="gramStart"/>
            <w:r w:rsidRPr="007C6BA4">
              <w:rPr>
                <w:color w:val="000000"/>
              </w:rPr>
              <w:t>ejemplo :</w:t>
            </w:r>
            <w:proofErr w:type="gramEnd"/>
            <w:r w:rsidRPr="007C6BA4">
              <w:rPr>
                <w:color w:val="000000"/>
              </w:rPr>
              <w:t xml:space="preserve"> </w:t>
            </w:r>
            <w:r w:rsidRPr="007C6BA4">
              <w:rPr>
                <w:i/>
                <w:color w:val="000000"/>
              </w:rPr>
              <w:t xml:space="preserve">"El Edipo de Sófocles es el tipo de la tragedia griega " (Martínez de la Rosa), </w:t>
            </w:r>
            <w:r w:rsidRPr="007C6BA4">
              <w:rPr>
                <w:color w:val="000000"/>
              </w:rPr>
              <w:t xml:space="preserve">el nominativo </w:t>
            </w:r>
            <w:r w:rsidRPr="007C6BA4">
              <w:rPr>
                <w:i/>
                <w:color w:val="000000"/>
              </w:rPr>
              <w:t xml:space="preserve">Edipo </w:t>
            </w:r>
            <w:r w:rsidRPr="007C6BA4">
              <w:rPr>
                <w:color w:val="000000"/>
              </w:rPr>
              <w:t xml:space="preserve">es el sujeto de la oración, y el segundo nominativo </w:t>
            </w:r>
            <w:r w:rsidRPr="007C6BA4">
              <w:rPr>
                <w:i/>
                <w:color w:val="000000"/>
              </w:rPr>
              <w:t xml:space="preserve">tipo </w:t>
            </w:r>
            <w:r w:rsidRPr="007C6BA4">
              <w:rPr>
                <w:color w:val="000000"/>
              </w:rPr>
              <w:t xml:space="preserve">es su predicado </w:t>
            </w:r>
            <w:proofErr w:type="spellStart"/>
            <w:r w:rsidRPr="007C6BA4">
              <w:rPr>
                <w:color w:val="000000"/>
              </w:rPr>
              <w:t>ó</w:t>
            </w:r>
            <w:proofErr w:type="spellEnd"/>
            <w:r w:rsidRPr="007C6BA4">
              <w:rPr>
                <w:color w:val="000000"/>
              </w:rPr>
              <w:t xml:space="preserve"> atributo”</w:t>
            </w:r>
            <w:r>
              <w:t xml:space="preserve"> (p. 10 – notas preliminares).</w:t>
            </w:r>
          </w:p>
        </w:tc>
      </w:tr>
      <w:tr w:rsidR="0065490A" w14:paraId="0F9B32B7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69FC0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Inspiração</w:t>
            </w:r>
            <w:proofErr w:type="spellEnd"/>
            <w:r>
              <w:rPr>
                <w:b/>
              </w:rPr>
              <w:t xml:space="preserve"> / </w:t>
            </w:r>
            <w:proofErr w:type="spellStart"/>
            <w:r>
              <w:rPr>
                <w:b/>
              </w:rPr>
              <w:t>referência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recebida</w:t>
            </w:r>
            <w:proofErr w:type="spellEnd"/>
          </w:p>
        </w:tc>
      </w:tr>
      <w:tr w:rsidR="0065490A" w14:paraId="0E85204D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3F2A" w14:textId="5F8F1DEB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</w:p>
        </w:tc>
      </w:tr>
      <w:tr w:rsidR="0065490A" w14:paraId="1DC0F830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4EEFC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Inspiração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referência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exercida</w:t>
            </w:r>
            <w:proofErr w:type="spellEnd"/>
          </w:p>
        </w:tc>
      </w:tr>
      <w:tr w:rsidR="0065490A" w14:paraId="45C1B64B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1D96" w14:textId="107BBA48" w:rsidR="0065490A" w:rsidRDefault="0065490A">
            <w:pPr>
              <w:widowControl w:val="0"/>
              <w:jc w:val="right"/>
            </w:pPr>
          </w:p>
        </w:tc>
      </w:tr>
      <w:tr w:rsidR="0065490A" w14:paraId="19909494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3AEE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Estado da arte</w:t>
            </w:r>
          </w:p>
        </w:tc>
      </w:tr>
      <w:tr w:rsidR="0065490A" w:rsidRPr="0066178D" w14:paraId="3B84A513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0BC9E" w14:textId="01BD887B" w:rsidR="0065490A" w:rsidRPr="007C6BA4" w:rsidRDefault="00000000">
            <w:pPr>
              <w:jc w:val="both"/>
              <w:rPr>
                <w:lang w:val="pt-BR"/>
              </w:rPr>
            </w:pPr>
            <w:r>
              <w:rPr>
                <w:highlight w:val="white"/>
              </w:rPr>
              <w:t xml:space="preserve">Moreno de Alba, J. G. (1998). </w:t>
            </w:r>
            <w:r>
              <w:rPr>
                <w:b/>
                <w:highlight w:val="white"/>
              </w:rPr>
              <w:t>Rafael Ángel De la Peña, un buen gramático mexicano casi olvidado.</w:t>
            </w:r>
            <w:r>
              <w:rPr>
                <w:highlight w:val="white"/>
              </w:rPr>
              <w:t> </w:t>
            </w:r>
            <w:proofErr w:type="spellStart"/>
            <w:r w:rsidRPr="007C6BA4">
              <w:rPr>
                <w:i/>
                <w:highlight w:val="white"/>
                <w:lang w:val="pt-BR"/>
              </w:rPr>
              <w:t>Boletín</w:t>
            </w:r>
            <w:proofErr w:type="spellEnd"/>
            <w:r w:rsidRPr="007C6BA4">
              <w:rPr>
                <w:i/>
                <w:highlight w:val="white"/>
                <w:lang w:val="pt-BR"/>
              </w:rPr>
              <w:t xml:space="preserve"> De </w:t>
            </w:r>
            <w:proofErr w:type="spellStart"/>
            <w:r w:rsidRPr="007C6BA4">
              <w:rPr>
                <w:i/>
                <w:highlight w:val="white"/>
                <w:lang w:val="pt-BR"/>
              </w:rPr>
              <w:t>Filología</w:t>
            </w:r>
            <w:proofErr w:type="spellEnd"/>
            <w:r w:rsidRPr="007C6BA4">
              <w:rPr>
                <w:highlight w:val="white"/>
                <w:lang w:val="pt-BR"/>
              </w:rPr>
              <w:t>,</w:t>
            </w:r>
            <w:r w:rsidR="007C6BA4">
              <w:rPr>
                <w:highlight w:val="white"/>
                <w:lang w:val="pt-BR"/>
              </w:rPr>
              <w:t xml:space="preserve"> </w:t>
            </w:r>
            <w:r w:rsidRPr="007C6BA4">
              <w:rPr>
                <w:i/>
                <w:highlight w:val="white"/>
                <w:lang w:val="pt-BR"/>
              </w:rPr>
              <w:t>37</w:t>
            </w:r>
            <w:r w:rsidRPr="007C6BA4">
              <w:rPr>
                <w:highlight w:val="white"/>
                <w:lang w:val="pt-BR"/>
              </w:rPr>
              <w:t xml:space="preserve">(2), Pág. 871–877. </w:t>
            </w:r>
            <w:r w:rsidRPr="007C6BA4">
              <w:rPr>
                <w:lang w:val="pt-BR"/>
              </w:rPr>
              <w:t xml:space="preserve">Acesso em: 19 de setembro de 2023. Disponível em:  </w:t>
            </w:r>
            <w:r w:rsidR="0065490A">
              <w:fldChar w:fldCharType="begin"/>
            </w:r>
            <w:r w:rsidR="0065490A" w:rsidRPr="0066178D">
              <w:rPr>
                <w:lang w:val="pt-BR"/>
              </w:rPr>
              <w:instrText>HYPERLINK "https://adnz.uchile.cl/index.php/BDF/article/view/21492" \h</w:instrText>
            </w:r>
            <w:r w:rsidR="0065490A">
              <w:fldChar w:fldCharType="separate"/>
            </w:r>
            <w:r w:rsidR="0065490A" w:rsidRPr="007C6BA4">
              <w:rPr>
                <w:color w:val="0000FF"/>
                <w:highlight w:val="white"/>
                <w:u w:val="single"/>
                <w:lang w:val="pt-BR"/>
              </w:rPr>
              <w:t>https://adnz.uchile.cl/index.php/BDF/article/view/21492</w:t>
            </w:r>
            <w:r w:rsidR="0065490A">
              <w:fldChar w:fldCharType="end"/>
            </w:r>
          </w:p>
          <w:p w14:paraId="6370E4D8" w14:textId="77777777" w:rsidR="0065490A" w:rsidRPr="007C6BA4" w:rsidRDefault="0065490A">
            <w:pPr>
              <w:jc w:val="both"/>
              <w:rPr>
                <w:lang w:val="pt-BR"/>
              </w:rPr>
            </w:pPr>
          </w:p>
          <w:p w14:paraId="7D081E70" w14:textId="28AF0221" w:rsidR="0065490A" w:rsidRPr="007C6BA4" w:rsidRDefault="00000000">
            <w:pPr>
              <w:shd w:val="clear" w:color="auto" w:fill="FFFFFF"/>
              <w:jc w:val="both"/>
              <w:rPr>
                <w:lang w:val="pt-BR"/>
              </w:rPr>
            </w:pPr>
            <w:r>
              <w:t xml:space="preserve">Senior, J. (1959). Rafael Ángel de la Peña, Tratado del gerundio. Ed. </w:t>
            </w:r>
            <w:proofErr w:type="spellStart"/>
            <w:r>
              <w:t>Jus</w:t>
            </w:r>
            <w:proofErr w:type="spellEnd"/>
            <w:r>
              <w:t>, México, 1955; 99 pp.</w:t>
            </w:r>
            <w:r w:rsidR="007C6BA4">
              <w:t xml:space="preserve"> </w:t>
            </w:r>
            <w:r>
              <w:t>Nueva Revista De Filología Hispánica (NRFH),</w:t>
            </w:r>
            <w:r w:rsidR="007C6BA4">
              <w:t xml:space="preserve"> </w:t>
            </w:r>
            <w:r>
              <w:t xml:space="preserve">13(1/2), 107–109. </w:t>
            </w:r>
            <w:r w:rsidRPr="007C6BA4">
              <w:rPr>
                <w:lang w:val="pt-BR"/>
              </w:rPr>
              <w:t xml:space="preserve">Acesso em: 19 de setembro de 2023. Disponível em: </w:t>
            </w:r>
            <w:r w:rsidR="0065490A">
              <w:fldChar w:fldCharType="begin"/>
            </w:r>
            <w:r w:rsidR="0065490A" w:rsidRPr="0066178D">
              <w:rPr>
                <w:lang w:val="pt-BR"/>
              </w:rPr>
              <w:instrText>HYPERLINK "https://doi.org/10.24201/nrfh.v13i1/2.3047" \h</w:instrText>
            </w:r>
            <w:r w:rsidR="0065490A">
              <w:fldChar w:fldCharType="separate"/>
            </w:r>
            <w:r w:rsidR="0065490A" w:rsidRPr="007C6BA4">
              <w:rPr>
                <w:color w:val="0000FF"/>
                <w:u w:val="single"/>
                <w:lang w:val="pt-BR"/>
              </w:rPr>
              <w:t>https://doi.org/10.24201/nrfh.v13i1/2.3047</w:t>
            </w:r>
            <w:r w:rsidR="0065490A">
              <w:fldChar w:fldCharType="end"/>
            </w:r>
          </w:p>
        </w:tc>
      </w:tr>
      <w:tr w:rsidR="0065490A" w14:paraId="08340237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DA370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Informação</w:t>
            </w:r>
            <w:proofErr w:type="spellEnd"/>
            <w:r>
              <w:rPr>
                <w:b/>
              </w:rPr>
              <w:t xml:space="preserve"> complementar</w:t>
            </w:r>
          </w:p>
        </w:tc>
      </w:tr>
      <w:tr w:rsidR="0065490A" w14:paraId="64369D80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BB7E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</w:tr>
      <w:tr w:rsidR="0065490A" w14:paraId="5AB70847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51157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Redator</w:t>
            </w:r>
            <w:proofErr w:type="spellEnd"/>
            <w:r>
              <w:rPr>
                <w:b/>
              </w:rPr>
              <w:t>/Revisor</w:t>
            </w:r>
          </w:p>
        </w:tc>
      </w:tr>
      <w:tr w:rsidR="0065490A" w:rsidRPr="0066178D" w14:paraId="1F1177BA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C5652F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lang w:val="pt-BR"/>
              </w:rPr>
            </w:pPr>
            <w:r w:rsidRPr="007C6BA4">
              <w:rPr>
                <w:lang w:val="pt-BR"/>
              </w:rPr>
              <w:t>Laís Vitória Nascimento (Redator)</w:t>
            </w:r>
          </w:p>
          <w:p w14:paraId="41C78A4D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lang w:val="pt-BR"/>
              </w:rPr>
            </w:pPr>
            <w:r w:rsidRPr="007C6BA4">
              <w:rPr>
                <w:lang w:val="pt-BR"/>
              </w:rPr>
              <w:t>Graziela Bassi Pinheiro (Revisor)</w:t>
            </w:r>
          </w:p>
        </w:tc>
      </w:tr>
      <w:tr w:rsidR="0065490A" w14:paraId="14DB69BF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E68B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 xml:space="preserve">Data de </w:t>
            </w:r>
            <w:proofErr w:type="spellStart"/>
            <w:r>
              <w:rPr>
                <w:b/>
              </w:rPr>
              <w:t>análise</w:t>
            </w:r>
            <w:proofErr w:type="spellEnd"/>
          </w:p>
        </w:tc>
      </w:tr>
      <w:tr w:rsidR="0065490A" w14:paraId="0566DE0D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4729E" w14:textId="4815E7BB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19/09/2023</w:t>
            </w:r>
            <w:r w:rsidR="007C6BA4">
              <w:t xml:space="preserve"> (</w:t>
            </w:r>
            <w:proofErr w:type="spellStart"/>
            <w:r w:rsidR="007C6BA4">
              <w:t>Análise</w:t>
            </w:r>
            <w:proofErr w:type="spellEnd"/>
            <w:r w:rsidR="007C6BA4">
              <w:t>)</w:t>
            </w:r>
          </w:p>
          <w:p w14:paraId="4E5DF402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12/08/2025 (</w:t>
            </w:r>
            <w:proofErr w:type="spellStart"/>
            <w:r>
              <w:t>revisão</w:t>
            </w:r>
            <w:proofErr w:type="spellEnd"/>
            <w:r>
              <w:t>)</w:t>
            </w:r>
          </w:p>
        </w:tc>
      </w:tr>
      <w:tr w:rsidR="0065490A" w:rsidRPr="0066178D" w14:paraId="6DC9314B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4CB9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t xml:space="preserve">Obra completa (anexo do </w:t>
            </w:r>
            <w:proofErr w:type="spellStart"/>
            <w:r w:rsidRPr="007C6BA4">
              <w:rPr>
                <w:b/>
                <w:lang w:val="pt-BR"/>
              </w:rPr>
              <w:t>pdf</w:t>
            </w:r>
            <w:proofErr w:type="spellEnd"/>
            <w:r w:rsidRPr="007C6BA4">
              <w:rPr>
                <w:b/>
                <w:lang w:val="pt-BR"/>
              </w:rPr>
              <w:t>)</w:t>
            </w:r>
          </w:p>
        </w:tc>
      </w:tr>
      <w:tr w:rsidR="0065490A" w14:paraId="52BAC204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4ED26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>Obra completa anexada</w:t>
            </w:r>
          </w:p>
        </w:tc>
      </w:tr>
      <w:tr w:rsidR="0065490A" w:rsidRPr="0066178D" w14:paraId="01DAC892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1ECEA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t>Foto do autor (anexo de imagem)</w:t>
            </w:r>
          </w:p>
        </w:tc>
      </w:tr>
      <w:tr w:rsidR="0065490A" w14:paraId="485CE50E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2A4F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9831495" wp14:editId="64B992B6">
                  <wp:extent cx="2336800" cy="2501900"/>
                  <wp:effectExtent l="0" t="0" r="0" b="0"/>
                  <wp:docPr id="1837272740" name="image2.jpg" descr="Fotografía de: Biblioteca Nacional, Icoavs, AM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Fotografía de: Biblioteca Nacional, Icoavs, AM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90A" w:rsidRPr="0066178D" w14:paraId="66C4E133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C1816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t>Localização da foto na web</w:t>
            </w:r>
            <w:r w:rsidRPr="007C6BA4">
              <w:rPr>
                <w:i/>
                <w:sz w:val="20"/>
                <w:szCs w:val="20"/>
                <w:lang w:val="pt-BR"/>
              </w:rPr>
              <w:t>)</w:t>
            </w:r>
          </w:p>
        </w:tc>
      </w:tr>
      <w:tr w:rsidR="0065490A" w:rsidRPr="0066178D" w14:paraId="6B789731" w14:textId="77777777">
        <w:trPr>
          <w:trHeight w:val="17"/>
        </w:trPr>
        <w:tc>
          <w:tcPr>
            <w:tcW w:w="9059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0603C" w14:textId="77777777" w:rsidR="0065490A" w:rsidRPr="007C6BA4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>
              <w:fldChar w:fldCharType="begin"/>
            </w:r>
            <w:r w:rsidRPr="0066178D">
              <w:rPr>
                <w:lang w:val="pt-BR"/>
              </w:rPr>
              <w:instrText>HYPERLINK "https://www.academia.org.mx/academicos-2017/item/rafael-angel-de-la-pena" \h</w:instrText>
            </w:r>
            <w:r>
              <w:fldChar w:fldCharType="separate"/>
            </w:r>
            <w:r w:rsidRPr="007C6BA4">
              <w:rPr>
                <w:color w:val="0000FF"/>
                <w:u w:val="single"/>
                <w:lang w:val="pt-BR"/>
              </w:rPr>
              <w:t>https://www.academia.org.mx/academicos-2017/item/rafael-angel-de-la-pena</w:t>
            </w:r>
            <w:r>
              <w:fldChar w:fldCharType="end"/>
            </w:r>
          </w:p>
        </w:tc>
      </w:tr>
      <w:tr w:rsidR="0065490A" w:rsidRPr="0066178D" w14:paraId="03B3F847" w14:textId="77777777">
        <w:trPr>
          <w:trHeight w:val="17"/>
        </w:trPr>
        <w:tc>
          <w:tcPr>
            <w:tcW w:w="9059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D11E3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t>Localização da obra no acervo</w:t>
            </w:r>
          </w:p>
        </w:tc>
      </w:tr>
      <w:tr w:rsidR="0065490A" w14:paraId="35DEF2E3" w14:textId="77777777">
        <w:trPr>
          <w:trHeight w:val="17"/>
        </w:trPr>
        <w:tc>
          <w:tcPr>
            <w:tcW w:w="90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861DC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t xml:space="preserve">Acervo </w:t>
            </w:r>
            <w:proofErr w:type="spellStart"/>
            <w:r>
              <w:t>MuGra</w:t>
            </w:r>
            <w:proofErr w:type="spellEnd"/>
          </w:p>
        </w:tc>
      </w:tr>
      <w:tr w:rsidR="0065490A" w14:paraId="64083BA7" w14:textId="77777777">
        <w:trPr>
          <w:trHeight w:val="17"/>
        </w:trPr>
        <w:tc>
          <w:tcPr>
            <w:tcW w:w="9059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8D09F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proofErr w:type="spellStart"/>
            <w:r>
              <w:rPr>
                <w:b/>
              </w:rPr>
              <w:t>Referências</w:t>
            </w:r>
            <w:proofErr w:type="spellEnd"/>
          </w:p>
        </w:tc>
      </w:tr>
      <w:tr w:rsidR="0065490A" w14:paraId="3A86DBA2" w14:textId="77777777">
        <w:trPr>
          <w:trHeight w:val="17"/>
        </w:trPr>
        <w:tc>
          <w:tcPr>
            <w:tcW w:w="905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551FB" w14:textId="77777777" w:rsidR="0065490A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hyperlink r:id="rId9">
              <w:r>
                <w:rPr>
                  <w:color w:val="0000FF"/>
                  <w:u w:val="single"/>
                </w:rPr>
                <w:t>https://www.academia.org.mx/academicos-2017/item/rafael-angel-de-la-pena</w:t>
              </w:r>
            </w:hyperlink>
          </w:p>
        </w:tc>
      </w:tr>
      <w:tr w:rsidR="0065490A" w:rsidRPr="0066178D" w14:paraId="24834902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9A56" w14:textId="77777777" w:rsidR="0065490A" w:rsidRPr="007C6BA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lang w:val="pt-BR"/>
              </w:rPr>
            </w:pPr>
            <w:r w:rsidRPr="007C6BA4">
              <w:rPr>
                <w:b/>
                <w:lang w:val="pt-BR"/>
              </w:rPr>
              <w:t>Referência bibliográfica do item no acervo</w:t>
            </w:r>
          </w:p>
          <w:p w14:paraId="5FC1AFD4" w14:textId="77777777" w:rsidR="0065490A" w:rsidRPr="007C6BA4" w:rsidRDefault="006549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lang w:val="pt-BR"/>
              </w:rPr>
            </w:pPr>
          </w:p>
        </w:tc>
      </w:tr>
      <w:tr w:rsidR="0065490A" w14:paraId="71083109" w14:textId="77777777">
        <w:trPr>
          <w:trHeight w:val="17"/>
        </w:trPr>
        <w:tc>
          <w:tcPr>
            <w:tcW w:w="9059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4A844" w14:textId="77777777" w:rsidR="006549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</w:rPr>
            </w:pPr>
            <w:r>
              <w:t>DE LA PEÑA, Rafael Ángel.</w:t>
            </w:r>
            <w:r>
              <w:rPr>
                <w:b/>
              </w:rPr>
              <w:t xml:space="preserve"> Gramática teórica y práctica de la lengua castellana. </w:t>
            </w:r>
            <w:r>
              <w:t>2 ed. Callejón de Santa Clara: Herrero Hermanos Editores, 1900.</w:t>
            </w:r>
          </w:p>
        </w:tc>
      </w:tr>
    </w:tbl>
    <w:p w14:paraId="624E1B88" w14:textId="77777777" w:rsidR="0065490A" w:rsidRDefault="0065490A"/>
    <w:sectPr w:rsidR="0065490A">
      <w:headerReference w:type="default" r:id="rId10"/>
      <w:footerReference w:type="even" r:id="rId11"/>
      <w:footerReference w:type="default" r:id="rId12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F6AD9" w14:textId="77777777" w:rsidR="009725E7" w:rsidRDefault="009725E7">
      <w:r>
        <w:separator/>
      </w:r>
    </w:p>
  </w:endnote>
  <w:endnote w:type="continuationSeparator" w:id="0">
    <w:p w14:paraId="40120EDD" w14:textId="77777777" w:rsidR="009725E7" w:rsidRDefault="00972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F4109F5-3625-4B45-876F-AAD5B30A6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89CE2BE-6481-5A4D-B79B-36E28B432B26}"/>
    <w:embedBold r:id="rId3" w:fontKey="{0D1ED475-9D3F-F642-BBA7-0311EBC5D51F}"/>
    <w:embedItalic r:id="rId4" w:fontKey="{B261C74C-9363-E943-B82A-810063C3C0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E4FDA19-C8EC-FF4D-8406-8189CA4A72D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56F472D-1ACD-9342-9544-E679AC45E389}"/>
  </w:font>
  <w:font w:name="Noto Sans Symbols">
    <w:panose1 w:val="020B0604020202020204"/>
    <w:charset w:val="00"/>
    <w:family w:val="auto"/>
    <w:pitch w:val="default"/>
    <w:embedRegular r:id="rId7" w:fontKey="{BAEF95CC-57C7-BD47-95A4-0C9C8E090B4C}"/>
  </w:font>
  <w:font w:name="TimesNewRomanPSMT">
    <w:panose1 w:val="020B0604020202020204"/>
    <w:charset w:val="00"/>
    <w:family w:val="roman"/>
    <w:notTrueType/>
    <w:pitch w:val="default"/>
  </w:font>
  <w:font w:name="TimesNewRomanPS-ItalicMT">
    <w:panose1 w:val="020B0604020202020204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37471191-6BDB-8A46-B1D8-2ACBACB19B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7E8FA86-8ACB-B24A-9033-B3D0EDFD51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8E67BFB-F5BB-FA45-AB63-FCDB37B39B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1CF82" w14:textId="77777777" w:rsidR="006549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71277E1" w14:textId="77777777" w:rsidR="0065490A" w:rsidRDefault="0065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B96D7" w14:textId="77777777" w:rsidR="006549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7C6BA4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7D768022" w14:textId="77777777" w:rsidR="0065490A" w:rsidRDefault="006549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66159" w14:textId="77777777" w:rsidR="009725E7" w:rsidRDefault="009725E7">
      <w:r>
        <w:separator/>
      </w:r>
    </w:p>
  </w:footnote>
  <w:footnote w:type="continuationSeparator" w:id="0">
    <w:p w14:paraId="0203BA20" w14:textId="77777777" w:rsidR="009725E7" w:rsidRDefault="00972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D2166" w14:textId="77777777" w:rsidR="0065490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E85E06A" wp14:editId="60FF184D">
          <wp:extent cx="1526843" cy="629067"/>
          <wp:effectExtent l="0" t="0" r="0" b="0"/>
          <wp:docPr id="18372727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92A51"/>
    <w:multiLevelType w:val="hybridMultilevel"/>
    <w:tmpl w:val="2A987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2389F"/>
    <w:multiLevelType w:val="multilevel"/>
    <w:tmpl w:val="D39466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9125121"/>
    <w:multiLevelType w:val="hybridMultilevel"/>
    <w:tmpl w:val="840E6E1E"/>
    <w:lvl w:ilvl="0" w:tplc="EFB47B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92BC3"/>
    <w:multiLevelType w:val="multilevel"/>
    <w:tmpl w:val="0EC4C5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04F5C89"/>
    <w:multiLevelType w:val="multilevel"/>
    <w:tmpl w:val="6DCE02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DD3D27"/>
    <w:multiLevelType w:val="hybridMultilevel"/>
    <w:tmpl w:val="A71C8B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12A63"/>
    <w:multiLevelType w:val="multilevel"/>
    <w:tmpl w:val="B9CEBF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898690">
    <w:abstractNumId w:val="1"/>
  </w:num>
  <w:num w:numId="2" w16cid:durableId="2055276978">
    <w:abstractNumId w:val="6"/>
  </w:num>
  <w:num w:numId="3" w16cid:durableId="204146118">
    <w:abstractNumId w:val="3"/>
  </w:num>
  <w:num w:numId="4" w16cid:durableId="2048555436">
    <w:abstractNumId w:val="4"/>
  </w:num>
  <w:num w:numId="5" w16cid:durableId="1411584943">
    <w:abstractNumId w:val="5"/>
  </w:num>
  <w:num w:numId="6" w16cid:durableId="714504063">
    <w:abstractNumId w:val="0"/>
  </w:num>
  <w:num w:numId="7" w16cid:durableId="1547645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90A"/>
    <w:rsid w:val="0065490A"/>
    <w:rsid w:val="0066178D"/>
    <w:rsid w:val="007C6BA4"/>
    <w:rsid w:val="009725E7"/>
    <w:rsid w:val="00A25435"/>
    <w:rsid w:val="00FB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9C2DA7"/>
  <w15:docId w15:val="{8BEFA13C-E026-F047-ABC2-FA04D6307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E038B7"/>
    <w:pPr>
      <w:ind w:left="720"/>
      <w:contextualSpacing/>
    </w:pPr>
  </w:style>
  <w:style w:type="character" w:customStyle="1" w:styleId="Ttulo2Char">
    <w:name w:val="Título 2 Char"/>
    <w:basedOn w:val="Fontepargpadro"/>
    <w:uiPriority w:val="9"/>
    <w:rsid w:val="004A0FDD"/>
    <w:rPr>
      <w:sz w:val="32"/>
      <w:szCs w:val="32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ersonname">
    <w:name w:val="person_name"/>
    <w:basedOn w:val="Fontepargpadro"/>
    <w:rsid w:val="00280D41"/>
  </w:style>
  <w:style w:type="character" w:styleId="nfase">
    <w:name w:val="Emphasis"/>
    <w:basedOn w:val="Fontepargpadro"/>
    <w:uiPriority w:val="20"/>
    <w:qFormat/>
    <w:rsid w:val="00280D41"/>
    <w:rPr>
      <w:i/>
      <w:iCs/>
    </w:rPr>
  </w:style>
  <w:style w:type="character" w:styleId="Hyperlink">
    <w:name w:val="Hyperlink"/>
    <w:basedOn w:val="Fontepargpadro"/>
    <w:uiPriority w:val="99"/>
    <w:unhideWhenUsed/>
    <w:rsid w:val="00912E6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2E69"/>
    <w:rPr>
      <w:color w:val="605E5C"/>
      <w:shd w:val="clear" w:color="auto" w:fill="E1DFDD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fontstyle01">
    <w:name w:val="fontstyle01"/>
    <w:basedOn w:val="Fontepargpadro"/>
    <w:rsid w:val="008A37E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A37E7"/>
    <w:rPr>
      <w:rFonts w:ascii="TimesNewRomanPS-ItalicMT" w:hAnsi="TimesNewRomanPS-ItalicMT" w:hint="default"/>
      <w:b w:val="0"/>
      <w:bCs w:val="0"/>
      <w:i/>
      <w:iCs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EC018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cademia.org.mx/academicos-2017/item/rafael-angel-de-la-pen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PGv6buxFcJX15lB79oDR2FE4Q==">CgMxLjAyDWguYXJsMG9naGI0cjE4AHIhMXYtcU9DeHBpVG9DLUxfVXFoZXlTTTNyRUVYb29HMThO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1522</Words>
  <Characters>8220</Characters>
  <Application>Microsoft Office Word</Application>
  <DocSecurity>0</DocSecurity>
  <Lines>68</Lines>
  <Paragraphs>19</Paragraphs>
  <ScaleCrop>false</ScaleCrop>
  <Company/>
  <LinksUpToDate>false</LinksUpToDate>
  <CharactersWithSpaces>9723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3</cp:revision>
  <dcterms:created xsi:type="dcterms:W3CDTF">2022-05-23T18:21:00Z</dcterms:created>
  <dcterms:modified xsi:type="dcterms:W3CDTF">2025-08-13T18:43:00Z</dcterms:modified>
</cp:coreProperties>
</file>